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FE" w:rsidRPr="00072416" w:rsidRDefault="00DD7E69" w:rsidP="00FF2FAF">
      <w:pPr>
        <w:pStyle w:val="Nagwek1"/>
        <w:shd w:val="clear" w:color="auto" w:fill="FFFFFF"/>
        <w:spacing w:before="120" w:line="280" w:lineRule="atLeast"/>
        <w:jc w:val="center"/>
        <w:rPr>
          <w:rFonts w:asciiTheme="minorHAnsi" w:hAnsiTheme="minorHAnsi" w:cstheme="minorHAnsi"/>
          <w:color w:val="31849B" w:themeColor="accent5" w:themeShade="BF"/>
          <w:sz w:val="48"/>
          <w:szCs w:val="48"/>
          <w:lang w:val="en-GB"/>
        </w:rPr>
      </w:pPr>
      <w:bookmarkStart w:id="0" w:name="_Toc8296112"/>
      <w:bookmarkStart w:id="1" w:name="_Toc8296228"/>
      <w:bookmarkStart w:id="2" w:name="_Toc8656479"/>
      <w:r w:rsidRPr="00072416">
        <w:rPr>
          <w:rFonts w:asciiTheme="minorHAnsi" w:hAnsiTheme="minorHAnsi" w:cstheme="minorHAnsi"/>
          <w:color w:val="31849B" w:themeColor="accent5" w:themeShade="BF"/>
          <w:sz w:val="48"/>
          <w:szCs w:val="48"/>
          <w:lang w:val="en-GB"/>
        </w:rPr>
        <w:t>C</w:t>
      </w:r>
      <w:r w:rsidR="00C219FE" w:rsidRPr="00072416">
        <w:rPr>
          <w:rFonts w:asciiTheme="minorHAnsi" w:hAnsiTheme="minorHAnsi" w:cstheme="minorHAnsi"/>
          <w:color w:val="31849B" w:themeColor="accent5" w:themeShade="BF"/>
          <w:sz w:val="48"/>
          <w:szCs w:val="48"/>
          <w:lang w:val="en-GB"/>
        </w:rPr>
        <w:t xml:space="preserve">all LOOK-EU-NET </w:t>
      </w:r>
      <w:r w:rsidRPr="00072416">
        <w:rPr>
          <w:rFonts w:asciiTheme="minorHAnsi" w:hAnsiTheme="minorHAnsi" w:cstheme="minorHAnsi"/>
          <w:color w:val="31849B" w:themeColor="accent5" w:themeShade="BF"/>
          <w:sz w:val="48"/>
          <w:szCs w:val="48"/>
          <w:lang w:val="en-GB"/>
        </w:rPr>
        <w:t xml:space="preserve">to </w:t>
      </w:r>
      <w:r w:rsidR="00176D11" w:rsidRPr="00072416">
        <w:rPr>
          <w:rFonts w:asciiTheme="minorHAnsi" w:hAnsiTheme="minorHAnsi" w:cstheme="minorHAnsi"/>
          <w:color w:val="31849B" w:themeColor="accent5" w:themeShade="BF"/>
          <w:sz w:val="48"/>
          <w:szCs w:val="48"/>
          <w:lang w:val="en-GB"/>
        </w:rPr>
        <w:t xml:space="preserve">select SMEs and </w:t>
      </w:r>
      <w:r w:rsidRPr="00072416">
        <w:rPr>
          <w:rFonts w:asciiTheme="minorHAnsi" w:hAnsiTheme="minorHAnsi" w:cstheme="minorHAnsi"/>
          <w:color w:val="31849B" w:themeColor="accent5" w:themeShade="BF"/>
          <w:sz w:val="48"/>
          <w:szCs w:val="48"/>
          <w:lang w:val="en-GB"/>
        </w:rPr>
        <w:t>support pilot European SME networks</w:t>
      </w:r>
      <w:bookmarkEnd w:id="0"/>
      <w:bookmarkEnd w:id="1"/>
      <w:bookmarkEnd w:id="2"/>
    </w:p>
    <w:p w:rsidR="008F5E22" w:rsidRPr="00EC1146" w:rsidRDefault="00B26C51" w:rsidP="00F21DB4">
      <w:pPr>
        <w:shd w:val="clear" w:color="auto" w:fill="FFFFFF"/>
        <w:spacing w:before="240" w:after="0" w:line="280" w:lineRule="atLeast"/>
        <w:jc w:val="both"/>
        <w:rPr>
          <w:rFonts w:eastAsia="Times New Roman" w:cstheme="minorHAnsi"/>
          <w:color w:val="333333"/>
          <w:sz w:val="28"/>
          <w:szCs w:val="28"/>
          <w:lang w:val="en-US" w:eastAsia="it-IT"/>
        </w:rPr>
      </w:pPr>
      <w:r w:rsidRPr="00F21DB4">
        <w:rPr>
          <w:rFonts w:eastAsia="Times New Roman" w:cstheme="minorHAnsi"/>
          <w:color w:val="333333"/>
          <w:sz w:val="24"/>
          <w:szCs w:val="24"/>
          <w:lang w:val="en-US" w:eastAsia="it-IT"/>
        </w:rPr>
        <w:t xml:space="preserve">The call for European SMEs is open </w:t>
      </w:r>
      <w:r w:rsidR="007E50FB" w:rsidRPr="00024414">
        <w:rPr>
          <w:rFonts w:eastAsia="Times New Roman" w:cstheme="minorHAnsi"/>
          <w:b/>
          <w:color w:val="333333"/>
          <w:szCs w:val="24"/>
          <w:lang w:val="en-US" w:eastAsia="it-IT"/>
        </w:rPr>
        <w:t>from</w:t>
      </w:r>
      <w:r w:rsidR="007E50FB" w:rsidRPr="00024414">
        <w:rPr>
          <w:rFonts w:eastAsia="Times New Roman" w:cstheme="minorHAnsi"/>
          <w:color w:val="333333"/>
          <w:szCs w:val="24"/>
          <w:lang w:val="en-US" w:eastAsia="it-IT"/>
        </w:rPr>
        <w:t xml:space="preserve"> </w:t>
      </w:r>
      <w:r w:rsidR="00395321" w:rsidRPr="00024414">
        <w:rPr>
          <w:rFonts w:eastAsia="Times New Roman" w:cstheme="minorHAnsi"/>
          <w:b/>
          <w:color w:val="333333"/>
          <w:szCs w:val="24"/>
          <w:lang w:val="en-US" w:eastAsia="it-IT"/>
        </w:rPr>
        <w:t>18</w:t>
      </w:r>
      <w:r w:rsidR="007D2632" w:rsidRPr="00024414">
        <w:rPr>
          <w:rFonts w:eastAsia="Times New Roman" w:cstheme="minorHAnsi"/>
          <w:b/>
          <w:color w:val="333333"/>
          <w:szCs w:val="24"/>
          <w:vertAlign w:val="superscript"/>
          <w:lang w:val="en-US" w:eastAsia="it-IT"/>
        </w:rPr>
        <w:t>th</w:t>
      </w:r>
      <w:r w:rsidR="00395321" w:rsidRPr="00024414">
        <w:rPr>
          <w:rFonts w:eastAsia="Times New Roman" w:cstheme="minorHAnsi"/>
          <w:b/>
          <w:color w:val="333333"/>
          <w:szCs w:val="24"/>
          <w:lang w:val="en-US" w:eastAsia="it-IT"/>
        </w:rPr>
        <w:t>June to 31</w:t>
      </w:r>
      <w:r w:rsidR="00395321" w:rsidRPr="00024414">
        <w:rPr>
          <w:rFonts w:eastAsia="Times New Roman" w:cstheme="minorHAnsi"/>
          <w:b/>
          <w:color w:val="333333"/>
          <w:szCs w:val="24"/>
          <w:vertAlign w:val="superscript"/>
          <w:lang w:val="en-US" w:eastAsia="it-IT"/>
        </w:rPr>
        <w:t>st</w:t>
      </w:r>
      <w:r w:rsidR="00395321" w:rsidRPr="00024414">
        <w:rPr>
          <w:rFonts w:eastAsia="Times New Roman" w:cstheme="minorHAnsi"/>
          <w:b/>
          <w:color w:val="333333"/>
          <w:szCs w:val="24"/>
          <w:lang w:val="en-US" w:eastAsia="it-IT"/>
        </w:rPr>
        <w:t xml:space="preserve"> </w:t>
      </w:r>
      <w:r w:rsidR="007E50FB" w:rsidRPr="00024414">
        <w:rPr>
          <w:rFonts w:eastAsia="Times New Roman" w:cstheme="minorHAnsi"/>
          <w:b/>
          <w:color w:val="333333"/>
          <w:szCs w:val="24"/>
          <w:lang w:val="en-US" w:eastAsia="it-IT"/>
        </w:rPr>
        <w:t>July 2019</w:t>
      </w:r>
      <w:r w:rsidR="00144FAA">
        <w:rPr>
          <w:rFonts w:eastAsia="Times New Roman" w:cstheme="minorHAnsi"/>
          <w:color w:val="333333"/>
          <w:szCs w:val="24"/>
          <w:lang w:val="en-US" w:eastAsia="it-IT"/>
        </w:rPr>
        <w:t xml:space="preserve"> </w:t>
      </w:r>
    </w:p>
    <w:p w:rsidR="00B85121" w:rsidRPr="00F21DB4" w:rsidRDefault="00B85121" w:rsidP="00F21DB4">
      <w:pPr>
        <w:pStyle w:val="Standard"/>
        <w:shd w:val="clear" w:color="auto" w:fill="FFFFFF"/>
        <w:spacing w:before="120" w:after="0" w:line="280" w:lineRule="atLeast"/>
        <w:jc w:val="both"/>
        <w:rPr>
          <w:rFonts w:asciiTheme="minorHAnsi" w:eastAsia="Times New Roman" w:hAnsiTheme="minorHAnsi" w:cstheme="minorHAnsi"/>
          <w:b/>
          <w:color w:val="333333"/>
          <w:sz w:val="24"/>
          <w:szCs w:val="24"/>
          <w:lang w:val="en-US" w:eastAsia="it-IT"/>
        </w:rPr>
      </w:pPr>
    </w:p>
    <w:p w:rsidR="00B85121" w:rsidRPr="00020E4F" w:rsidRDefault="00B85121" w:rsidP="00F21DB4">
      <w:pPr>
        <w:pStyle w:val="Standard"/>
        <w:shd w:val="clear" w:color="auto" w:fill="31849B"/>
        <w:spacing w:before="120" w:after="0" w:line="280" w:lineRule="atLeast"/>
        <w:jc w:val="both"/>
        <w:rPr>
          <w:rFonts w:asciiTheme="minorHAnsi" w:hAnsiTheme="minorHAnsi" w:cstheme="minorHAnsi"/>
          <w:lang w:val="en-US"/>
        </w:rPr>
      </w:pPr>
      <w:r w:rsidRPr="00F21DB4">
        <w:rPr>
          <w:rFonts w:asciiTheme="minorHAnsi" w:eastAsia="Times New Roman" w:hAnsiTheme="minorHAnsi" w:cstheme="minorHAnsi"/>
          <w:b/>
          <w:color w:val="FFFFFF"/>
          <w:sz w:val="28"/>
          <w:szCs w:val="24"/>
          <w:lang w:val="en-US" w:eastAsia="it-IT"/>
        </w:rPr>
        <w:t>Objective</w:t>
      </w:r>
      <w:r w:rsidRPr="00F21DB4">
        <w:rPr>
          <w:rFonts w:asciiTheme="minorHAnsi" w:eastAsia="Times New Roman" w:hAnsiTheme="minorHAnsi" w:cstheme="minorHAnsi"/>
          <w:color w:val="FFFFFF"/>
          <w:sz w:val="28"/>
          <w:szCs w:val="24"/>
          <w:lang w:val="en-US" w:eastAsia="it-IT"/>
        </w:rPr>
        <w:t xml:space="preserve">: </w:t>
      </w:r>
      <w:r w:rsidRPr="00F21DB4">
        <w:rPr>
          <w:rFonts w:asciiTheme="minorHAnsi" w:eastAsia="Times New Roman" w:hAnsiTheme="minorHAnsi" w:cstheme="minorHAnsi"/>
          <w:i/>
          <w:color w:val="FFFFFF"/>
          <w:sz w:val="28"/>
          <w:szCs w:val="24"/>
          <w:lang w:val="en-US" w:eastAsia="it-IT"/>
        </w:rPr>
        <w:t>to select and support European SMEs interested in improving their internationalization readiness and export capacity collaborating together in network on the basis of common development goals on international markets expressed in a formalized cooperation agreement</w:t>
      </w:r>
      <w:r w:rsidRPr="00F21DB4">
        <w:rPr>
          <w:rFonts w:asciiTheme="minorHAnsi" w:eastAsia="Times New Roman" w:hAnsiTheme="minorHAnsi" w:cstheme="minorHAnsi"/>
          <w:color w:val="FFFFFF"/>
          <w:sz w:val="28"/>
          <w:szCs w:val="24"/>
          <w:lang w:val="en-US" w:eastAsia="it-IT"/>
        </w:rPr>
        <w:t>.</w:t>
      </w:r>
    </w:p>
    <w:p w:rsidR="00B85121" w:rsidRPr="00020E4F" w:rsidRDefault="00ED20BF" w:rsidP="00F21DB4">
      <w:pPr>
        <w:pStyle w:val="Standard"/>
        <w:spacing w:before="120" w:after="0" w:line="280" w:lineRule="atLeast"/>
        <w:jc w:val="both"/>
        <w:rPr>
          <w:rFonts w:asciiTheme="minorHAnsi" w:hAnsiTheme="minorHAnsi" w:cstheme="minorHAnsi"/>
          <w:lang w:val="en-US"/>
        </w:rPr>
      </w:pPr>
      <w:r w:rsidRPr="0018605E">
        <w:rPr>
          <w:rFonts w:asciiTheme="minorHAnsi" w:eastAsia="Times New Roman" w:hAnsiTheme="minorHAnsi" w:cstheme="minorHAnsi"/>
          <w:lang w:val="en-US" w:eastAsia="it-IT"/>
        </w:rPr>
        <w:t>The present call is developed within the project LOOK-EU-NET, supported by the European Commission (EC</w:t>
      </w:r>
      <w:r w:rsidRPr="00024414">
        <w:rPr>
          <w:rFonts w:asciiTheme="minorHAnsi" w:eastAsia="Times New Roman" w:hAnsiTheme="minorHAnsi" w:cstheme="minorHAnsi"/>
          <w:lang w:val="en-US" w:eastAsia="it-IT"/>
        </w:rPr>
        <w:t>)</w:t>
      </w:r>
      <w:r w:rsidRPr="0018605E">
        <w:rPr>
          <w:rFonts w:asciiTheme="minorHAnsi" w:eastAsia="Times New Roman" w:hAnsiTheme="minorHAnsi" w:cstheme="minorHAnsi"/>
          <w:lang w:val="en-US" w:eastAsia="it-IT"/>
        </w:rPr>
        <w:t xml:space="preserve"> Directorate General for Internal Market, Industry, Entrepreneurship &amp; SMEs. </w:t>
      </w:r>
      <w:r w:rsidR="00B85121" w:rsidRPr="0018605E">
        <w:rPr>
          <w:rFonts w:asciiTheme="minorHAnsi" w:hAnsiTheme="minorHAnsi" w:cstheme="minorHAnsi"/>
          <w:lang w:val="en-US"/>
        </w:rPr>
        <w:t xml:space="preserve">The objective of the present call is therefore the identification of the potential European </w:t>
      </w:r>
      <w:r w:rsidR="00B85121" w:rsidRPr="0018605E">
        <w:rPr>
          <w:rFonts w:asciiTheme="minorHAnsi" w:hAnsiTheme="minorHAnsi" w:cstheme="minorHAnsi"/>
          <w:bCs/>
          <w:lang w:val="en-US"/>
        </w:rPr>
        <w:t>SME</w:t>
      </w:r>
      <w:r w:rsidR="00B85121" w:rsidRPr="0018605E">
        <w:rPr>
          <w:rFonts w:asciiTheme="minorHAnsi" w:hAnsiTheme="minorHAnsi" w:cstheme="minorHAnsi"/>
          <w:lang w:val="en-US"/>
        </w:rPr>
        <w:t xml:space="preserve"> candidates and the matching of SMEs having a common interest in internationalization development to form a transnational network.</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eastAsia="Times New Roman" w:hAnsiTheme="minorHAnsi" w:cstheme="minorHAnsi"/>
          <w:lang w:val="en-US" w:eastAsia="it-IT"/>
        </w:rPr>
        <w:t xml:space="preserve">European SMEs will be selected on the basis of key elements described below (e.g.: dimension, productive sector, export capacity, etc.) with the final aim of creating small international pilot networks of SMEs joined by potential synergies and common goals of development, innovation and competition on domestic and international markets with the support </w:t>
      </w:r>
      <w:r w:rsidR="00ED20BF" w:rsidRPr="0018605E">
        <w:rPr>
          <w:rFonts w:asciiTheme="minorHAnsi" w:eastAsia="Times New Roman" w:hAnsiTheme="minorHAnsi" w:cstheme="minorHAnsi"/>
          <w:lang w:val="en-US" w:eastAsia="it-IT"/>
        </w:rPr>
        <w:t>by</w:t>
      </w:r>
      <w:r w:rsidRPr="0018605E">
        <w:rPr>
          <w:rFonts w:asciiTheme="minorHAnsi" w:eastAsia="Times New Roman" w:hAnsiTheme="minorHAnsi" w:cstheme="minorHAnsi"/>
          <w:lang w:val="en-US" w:eastAsia="it-IT"/>
        </w:rPr>
        <w:t xml:space="preserve"> the European co-financing.</w:t>
      </w:r>
    </w:p>
    <w:p w:rsidR="00B85121" w:rsidRPr="0018605E" w:rsidRDefault="00B85121" w:rsidP="00F21DB4">
      <w:pPr>
        <w:pStyle w:val="Standard"/>
        <w:spacing w:before="120" w:after="0" w:line="280" w:lineRule="atLeast"/>
        <w:jc w:val="both"/>
        <w:rPr>
          <w:rFonts w:asciiTheme="minorHAnsi" w:eastAsia="Times New Roman" w:hAnsiTheme="minorHAnsi" w:cstheme="minorHAnsi"/>
          <w:lang w:val="en-US" w:eastAsia="it-IT"/>
        </w:rPr>
      </w:pPr>
      <w:r w:rsidRPr="0018605E">
        <w:rPr>
          <w:rFonts w:asciiTheme="minorHAnsi" w:eastAsia="Times New Roman" w:hAnsiTheme="minorHAnsi" w:cstheme="minorHAnsi"/>
          <w:lang w:val="en-US" w:eastAsia="it-IT"/>
        </w:rPr>
        <w:t xml:space="preserve">In a first phase, the selected SMEs </w:t>
      </w:r>
      <w:r w:rsidRPr="0018605E">
        <w:rPr>
          <w:rFonts w:asciiTheme="minorHAnsi" w:eastAsia="Times New Roman" w:hAnsiTheme="minorHAnsi" w:cstheme="minorHAnsi"/>
          <w:bCs/>
          <w:lang w:val="en-US" w:eastAsia="it-IT"/>
        </w:rPr>
        <w:t>that</w:t>
      </w:r>
      <w:r w:rsidRPr="0018605E">
        <w:rPr>
          <w:rFonts w:asciiTheme="minorHAnsi" w:eastAsia="Times New Roman" w:hAnsiTheme="minorHAnsi" w:cstheme="minorHAnsi"/>
          <w:lang w:val="en-US" w:eastAsia="it-IT"/>
        </w:rPr>
        <w:t xml:space="preserve"> decide to participate and joint to a European business network will be informed and trained by international business experts about international business planning in order to increase their skills and capacity to exploit international markets and to define an action plan of business internationalization.</w:t>
      </w:r>
    </w:p>
    <w:p w:rsidR="00B85121" w:rsidRPr="00020E4F" w:rsidRDefault="00B85121" w:rsidP="005D63B1">
      <w:pPr>
        <w:pStyle w:val="Standard"/>
        <w:spacing w:before="120" w:after="0" w:line="280" w:lineRule="atLeast"/>
        <w:jc w:val="both"/>
        <w:rPr>
          <w:rFonts w:asciiTheme="minorHAnsi" w:hAnsiTheme="minorHAnsi" w:cstheme="minorHAnsi"/>
          <w:lang w:val="en-US"/>
        </w:rPr>
      </w:pPr>
      <w:r w:rsidRPr="0018605E">
        <w:rPr>
          <w:rFonts w:asciiTheme="minorHAnsi" w:eastAsia="Times New Roman" w:hAnsiTheme="minorHAnsi" w:cstheme="minorHAnsi"/>
          <w:lang w:val="en-GB" w:eastAsia="it-IT"/>
        </w:rPr>
        <w:t xml:space="preserve">Then, </w:t>
      </w:r>
      <w:r w:rsidRPr="0018605E">
        <w:rPr>
          <w:rFonts w:asciiTheme="minorHAnsi" w:eastAsia="Times New Roman" w:hAnsiTheme="minorHAnsi" w:cstheme="minorHAnsi"/>
          <w:lang w:val="en-US" w:eastAsia="it-IT"/>
        </w:rPr>
        <w:t xml:space="preserve">international business experts will support </w:t>
      </w:r>
      <w:r w:rsidRPr="0018605E">
        <w:rPr>
          <w:rFonts w:asciiTheme="minorHAnsi" w:eastAsia="Times New Roman" w:hAnsiTheme="minorHAnsi" w:cstheme="minorHAnsi"/>
          <w:lang w:val="en-GB" w:eastAsia="it-IT"/>
        </w:rPr>
        <w:t xml:space="preserve">SME pilot networks </w:t>
      </w:r>
      <w:r w:rsidRPr="0018605E">
        <w:rPr>
          <w:rFonts w:asciiTheme="minorHAnsi" w:eastAsia="Times New Roman" w:hAnsiTheme="minorHAnsi" w:cstheme="minorHAnsi"/>
          <w:lang w:val="en-US" w:eastAsia="it-IT"/>
        </w:rPr>
        <w:t>in the implementation of the concrete action plans of business internationalization (e.g.: participation in international B2B or commercial events, find new business opportunities, partners and clients, boost their commercial penetration in foreign markets, support strategic actions to increase sales and improve promotion marketing initiatives, etc.).</w:t>
      </w:r>
    </w:p>
    <w:p w:rsidR="005D63B1" w:rsidRDefault="00A95207" w:rsidP="005D63B1">
      <w:pPr>
        <w:autoSpaceDE w:val="0"/>
        <w:autoSpaceDN w:val="0"/>
        <w:adjustRightInd w:val="0"/>
        <w:spacing w:after="0" w:line="240" w:lineRule="auto"/>
        <w:jc w:val="both"/>
        <w:rPr>
          <w:rFonts w:cstheme="minorHAnsi"/>
          <w:lang w:val="en-US"/>
        </w:rPr>
      </w:pPr>
      <w:r w:rsidRPr="00395321">
        <w:rPr>
          <w:rFonts w:cstheme="minorHAnsi"/>
          <w:lang w:val="en-US"/>
        </w:rPr>
        <w:t xml:space="preserve">The implementation of the </w:t>
      </w:r>
      <w:r w:rsidRPr="00395321">
        <w:rPr>
          <w:rFonts w:eastAsia="Times New Roman" w:cstheme="minorHAnsi"/>
          <w:kern w:val="3"/>
          <w:lang w:val="en-US" w:eastAsia="it-IT"/>
        </w:rPr>
        <w:t xml:space="preserve">SME networks </w:t>
      </w:r>
      <w:r w:rsidRPr="00395321">
        <w:rPr>
          <w:rFonts w:cstheme="minorHAnsi"/>
          <w:lang w:val="en-US"/>
        </w:rPr>
        <w:t xml:space="preserve">action plan will be financed. The European Commission will co-finance the action plan with grant of maximum € 25.000,00 (up to 90% of eligible costs of the action). </w:t>
      </w:r>
      <w:r w:rsidR="005D63B1" w:rsidRPr="00395321">
        <w:rPr>
          <w:rFonts w:cstheme="minorHAnsi"/>
          <w:lang w:val="en-US"/>
        </w:rPr>
        <w:t>The Project Partner will co-finance the 10% of the pilot action. The costs of the activity can be higher but they have to be covered by the SME network.</w:t>
      </w:r>
    </w:p>
    <w:p w:rsidR="00B85121" w:rsidRPr="0018605E" w:rsidRDefault="00B85121" w:rsidP="00F21DB4">
      <w:pPr>
        <w:pStyle w:val="Standard"/>
        <w:shd w:val="clear" w:color="auto" w:fill="FFFFFF"/>
        <w:spacing w:before="120" w:after="0" w:line="280" w:lineRule="atLeast"/>
        <w:jc w:val="both"/>
        <w:rPr>
          <w:rFonts w:asciiTheme="minorHAnsi" w:eastAsia="Times New Roman" w:hAnsiTheme="minorHAnsi" w:cstheme="minorHAnsi"/>
          <w:color w:val="333333"/>
          <w:lang w:val="en-US" w:eastAsia="it-IT"/>
        </w:rPr>
      </w:pPr>
    </w:p>
    <w:p w:rsidR="00B85121" w:rsidRPr="00020E4F" w:rsidRDefault="00B85121" w:rsidP="00F21DB4">
      <w:pPr>
        <w:pStyle w:val="Standard"/>
        <w:shd w:val="clear" w:color="auto" w:fill="31849B"/>
        <w:spacing w:before="120" w:after="0" w:line="280" w:lineRule="atLeast"/>
        <w:jc w:val="both"/>
        <w:rPr>
          <w:rFonts w:asciiTheme="minorHAnsi" w:hAnsiTheme="minorHAnsi" w:cstheme="minorHAnsi"/>
          <w:lang w:val="en-US"/>
        </w:rPr>
      </w:pPr>
      <w:r w:rsidRPr="0018605E">
        <w:rPr>
          <w:rFonts w:asciiTheme="minorHAnsi" w:eastAsia="Times New Roman" w:hAnsiTheme="minorHAnsi" w:cstheme="minorHAnsi"/>
          <w:b/>
          <w:i/>
          <w:color w:val="FFFFFF"/>
          <w:sz w:val="28"/>
          <w:szCs w:val="24"/>
          <w:lang w:val="en-US" w:eastAsia="it-IT"/>
        </w:rPr>
        <w:t>Documents</w:t>
      </w:r>
    </w:p>
    <w:p w:rsidR="00B85121" w:rsidRPr="00020E4F" w:rsidRDefault="00B85121" w:rsidP="00F21DB4">
      <w:pPr>
        <w:pStyle w:val="Standard"/>
        <w:spacing w:before="240" w:line="280" w:lineRule="atLeast"/>
        <w:jc w:val="both"/>
        <w:rPr>
          <w:rFonts w:asciiTheme="minorHAnsi" w:hAnsiTheme="minorHAnsi" w:cstheme="minorHAnsi"/>
          <w:sz w:val="24"/>
          <w:szCs w:val="24"/>
          <w:lang w:val="en-US"/>
        </w:rPr>
      </w:pPr>
      <w:r w:rsidRPr="0018605E">
        <w:rPr>
          <w:rFonts w:asciiTheme="minorHAnsi" w:hAnsiTheme="minorHAnsi" w:cstheme="minorHAnsi"/>
          <w:sz w:val="24"/>
          <w:szCs w:val="24"/>
          <w:lang w:val="en-GB"/>
        </w:rPr>
        <w:t>A. Call for expressions of interest.</w:t>
      </w:r>
    </w:p>
    <w:p w:rsidR="00B85121" w:rsidRPr="00020E4F" w:rsidRDefault="00B85121" w:rsidP="00F21DB4">
      <w:pPr>
        <w:pStyle w:val="Standard"/>
        <w:spacing w:before="240" w:line="280" w:lineRule="atLeast"/>
        <w:jc w:val="both"/>
        <w:rPr>
          <w:rFonts w:asciiTheme="minorHAnsi" w:hAnsiTheme="minorHAnsi" w:cstheme="minorHAnsi"/>
          <w:sz w:val="24"/>
          <w:szCs w:val="24"/>
          <w:lang w:val="en-US"/>
        </w:rPr>
      </w:pPr>
      <w:r w:rsidRPr="00020E4F">
        <w:rPr>
          <w:rFonts w:asciiTheme="minorHAnsi" w:hAnsiTheme="minorHAnsi" w:cstheme="minorHAnsi"/>
          <w:sz w:val="24"/>
          <w:szCs w:val="24"/>
          <w:lang w:val="en-US"/>
        </w:rPr>
        <w:t>B. Application Form.</w:t>
      </w:r>
    </w:p>
    <w:p w:rsidR="00072416" w:rsidRPr="00020E4F" w:rsidRDefault="00072416" w:rsidP="00F21DB4">
      <w:pPr>
        <w:pStyle w:val="Standard"/>
        <w:spacing w:before="240" w:line="280" w:lineRule="atLeast"/>
        <w:jc w:val="both"/>
        <w:rPr>
          <w:rFonts w:asciiTheme="minorHAnsi" w:hAnsiTheme="minorHAnsi" w:cstheme="minorHAnsi"/>
          <w:sz w:val="24"/>
          <w:szCs w:val="24"/>
          <w:lang w:val="en-US"/>
        </w:rPr>
      </w:pPr>
    </w:p>
    <w:p w:rsidR="00072416" w:rsidRPr="00020E4F" w:rsidRDefault="00072416" w:rsidP="00F21DB4">
      <w:pPr>
        <w:pStyle w:val="Standard"/>
        <w:spacing w:before="240" w:line="280" w:lineRule="atLeast"/>
        <w:jc w:val="both"/>
        <w:rPr>
          <w:rFonts w:asciiTheme="minorHAnsi" w:hAnsiTheme="minorHAnsi" w:cstheme="minorHAnsi"/>
          <w:sz w:val="24"/>
          <w:szCs w:val="24"/>
          <w:lang w:val="en-US"/>
        </w:rPr>
      </w:pPr>
    </w:p>
    <w:p w:rsidR="00072416" w:rsidRPr="00020E4F" w:rsidRDefault="00072416" w:rsidP="00F21DB4">
      <w:pPr>
        <w:pStyle w:val="Standard"/>
        <w:spacing w:before="240" w:line="280" w:lineRule="atLeast"/>
        <w:jc w:val="both"/>
        <w:rPr>
          <w:rFonts w:asciiTheme="minorHAnsi" w:hAnsiTheme="minorHAnsi" w:cstheme="minorHAnsi"/>
          <w:sz w:val="24"/>
          <w:szCs w:val="24"/>
          <w:lang w:val="en-US"/>
        </w:rPr>
      </w:pPr>
    </w:p>
    <w:p w:rsidR="00072416" w:rsidRPr="00020E4F" w:rsidRDefault="00072416" w:rsidP="00F21DB4">
      <w:pPr>
        <w:pStyle w:val="Standard"/>
        <w:spacing w:before="240" w:line="280" w:lineRule="atLeast"/>
        <w:jc w:val="both"/>
        <w:rPr>
          <w:rFonts w:asciiTheme="minorHAnsi" w:hAnsiTheme="minorHAnsi" w:cstheme="minorHAnsi"/>
          <w:sz w:val="24"/>
          <w:szCs w:val="24"/>
          <w:lang w:val="en-US"/>
        </w:rPr>
      </w:pPr>
    </w:p>
    <w:p w:rsidR="00072416" w:rsidRPr="00020E4F" w:rsidRDefault="00072416" w:rsidP="00F21DB4">
      <w:pPr>
        <w:pStyle w:val="Standard"/>
        <w:spacing w:before="240" w:line="280" w:lineRule="atLeast"/>
        <w:jc w:val="both"/>
        <w:rPr>
          <w:rFonts w:asciiTheme="minorHAnsi" w:hAnsiTheme="minorHAnsi" w:cstheme="minorHAnsi"/>
          <w:sz w:val="24"/>
          <w:szCs w:val="24"/>
          <w:lang w:val="en-US"/>
        </w:rPr>
      </w:pPr>
    </w:p>
    <w:p w:rsidR="00072416" w:rsidRPr="0018605E" w:rsidRDefault="00072416" w:rsidP="00072416">
      <w:pPr>
        <w:pStyle w:val="Standard"/>
        <w:shd w:val="clear" w:color="auto" w:fill="31849B"/>
        <w:spacing w:before="120" w:after="0" w:line="280" w:lineRule="atLeast"/>
        <w:jc w:val="both"/>
        <w:rPr>
          <w:rFonts w:asciiTheme="minorHAnsi" w:eastAsia="Times New Roman" w:hAnsiTheme="minorHAnsi" w:cstheme="minorHAnsi"/>
          <w:b/>
          <w:i/>
          <w:color w:val="FFFFFF"/>
          <w:sz w:val="28"/>
          <w:szCs w:val="24"/>
          <w:lang w:val="en-US" w:eastAsia="it-IT"/>
        </w:rPr>
      </w:pPr>
      <w:r w:rsidRPr="0018605E">
        <w:rPr>
          <w:rFonts w:asciiTheme="minorHAnsi" w:eastAsia="Times New Roman" w:hAnsiTheme="minorHAnsi" w:cstheme="minorHAnsi"/>
          <w:b/>
          <w:i/>
          <w:color w:val="FFFFFF"/>
          <w:sz w:val="28"/>
          <w:szCs w:val="24"/>
          <w:lang w:val="en-US" w:eastAsia="it-IT"/>
        </w:rPr>
        <w:t>A. C</w:t>
      </w:r>
      <w:r w:rsidR="00EB4CE7" w:rsidRPr="0018605E">
        <w:rPr>
          <w:rFonts w:asciiTheme="minorHAnsi" w:eastAsia="Times New Roman" w:hAnsiTheme="minorHAnsi" w:cstheme="minorHAnsi"/>
          <w:b/>
          <w:i/>
          <w:color w:val="FFFFFF"/>
          <w:sz w:val="28"/>
          <w:szCs w:val="24"/>
          <w:lang w:val="en-US" w:eastAsia="it-IT"/>
        </w:rPr>
        <w:t>all for expressions of interest</w:t>
      </w:r>
    </w:p>
    <w:p w:rsidR="00072416" w:rsidRPr="0018605E" w:rsidRDefault="00072416" w:rsidP="00F21DB4">
      <w:pPr>
        <w:pStyle w:val="Standard"/>
        <w:spacing w:before="120" w:after="0" w:line="280" w:lineRule="atLeast"/>
        <w:jc w:val="both"/>
        <w:rPr>
          <w:rFonts w:asciiTheme="minorHAnsi" w:hAnsiTheme="minorHAnsi" w:cstheme="minorHAnsi"/>
          <w:b/>
          <w:sz w:val="24"/>
          <w:szCs w:val="24"/>
          <w:u w:val="single"/>
          <w:lang w:val="en-US"/>
        </w:rPr>
      </w:pPr>
    </w:p>
    <w:sdt>
      <w:sdtPr>
        <w:rPr>
          <w:rFonts w:asciiTheme="minorHAnsi" w:eastAsiaTheme="minorHAnsi" w:hAnsiTheme="minorHAnsi" w:cstheme="minorBidi"/>
          <w:color w:val="auto"/>
          <w:sz w:val="22"/>
          <w:szCs w:val="22"/>
          <w:lang w:eastAsia="en-US"/>
        </w:rPr>
        <w:id w:val="-1465647064"/>
        <w:docPartObj>
          <w:docPartGallery w:val="Table of Contents"/>
          <w:docPartUnique/>
        </w:docPartObj>
      </w:sdtPr>
      <w:sdtEndPr>
        <w:rPr>
          <w:rFonts w:eastAsiaTheme="minorEastAsia"/>
          <w:b/>
          <w:bCs/>
          <w:lang w:eastAsia="pl-PL"/>
        </w:rPr>
      </w:sdtEndPr>
      <w:sdtContent>
        <w:p w:rsidR="00433D51" w:rsidRDefault="00072416" w:rsidP="00072416">
          <w:pPr>
            <w:pStyle w:val="Nagwekspisutreci"/>
            <w:rPr>
              <w:noProof/>
            </w:rPr>
          </w:pPr>
          <w:proofErr w:type="spellStart"/>
          <w:r w:rsidRPr="0018605E">
            <w:t>Sommario</w:t>
          </w:r>
          <w:proofErr w:type="spellEnd"/>
          <w:r w:rsidRPr="0018605E">
            <w:t xml:space="preserve"> </w:t>
          </w:r>
          <w:r w:rsidRPr="0018605E">
            <w:rPr>
              <w:b/>
              <w:bCs/>
            </w:rPr>
            <w:fldChar w:fldCharType="begin"/>
          </w:r>
          <w:r w:rsidRPr="0018605E">
            <w:rPr>
              <w:b/>
              <w:bCs/>
            </w:rPr>
            <w:instrText xml:space="preserve"> TOC \o "1-3" \h \z \u </w:instrText>
          </w:r>
          <w:r w:rsidRPr="0018605E">
            <w:rPr>
              <w:b/>
              <w:bCs/>
            </w:rPr>
            <w:fldChar w:fldCharType="separate"/>
          </w:r>
        </w:p>
        <w:p w:rsidR="00433D51" w:rsidRDefault="00A3596E">
          <w:pPr>
            <w:pStyle w:val="Spistreci1"/>
            <w:tabs>
              <w:tab w:val="right" w:leader="dot" w:pos="9628"/>
            </w:tabs>
            <w:rPr>
              <w:noProof/>
              <w:lang w:eastAsia="it-IT"/>
            </w:rPr>
          </w:pPr>
          <w:hyperlink w:anchor="_Toc8656479" w:history="1">
            <w:r w:rsidR="00433D51" w:rsidRPr="00E51A9B">
              <w:rPr>
                <w:rStyle w:val="Hipercze"/>
                <w:rFonts w:cstheme="minorHAnsi"/>
                <w:noProof/>
                <w:lang w:val="en-GB"/>
              </w:rPr>
              <w:t>Call LOOK-EU-NET to select SMEs and support pilot European SME networks</w:t>
            </w:r>
            <w:r w:rsidR="00433D51">
              <w:rPr>
                <w:noProof/>
                <w:webHidden/>
              </w:rPr>
              <w:tab/>
            </w:r>
            <w:r w:rsidR="00433D51">
              <w:rPr>
                <w:noProof/>
                <w:webHidden/>
              </w:rPr>
              <w:fldChar w:fldCharType="begin"/>
            </w:r>
            <w:r w:rsidR="00433D51">
              <w:rPr>
                <w:noProof/>
                <w:webHidden/>
              </w:rPr>
              <w:instrText xml:space="preserve"> PAGEREF _Toc8656479 \h </w:instrText>
            </w:r>
            <w:r w:rsidR="00433D51">
              <w:rPr>
                <w:noProof/>
                <w:webHidden/>
              </w:rPr>
            </w:r>
            <w:r w:rsidR="00433D51">
              <w:rPr>
                <w:noProof/>
                <w:webHidden/>
              </w:rPr>
              <w:fldChar w:fldCharType="separate"/>
            </w:r>
            <w:r w:rsidR="005D63B1">
              <w:rPr>
                <w:noProof/>
                <w:webHidden/>
              </w:rPr>
              <w:t>1</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0" w:history="1">
            <w:r w:rsidR="00433D51" w:rsidRPr="00E51A9B">
              <w:rPr>
                <w:rStyle w:val="Hipercze"/>
                <w:noProof/>
              </w:rPr>
              <w:t>1.</w:t>
            </w:r>
            <w:r w:rsidR="00433D51">
              <w:rPr>
                <w:noProof/>
                <w:lang w:eastAsia="it-IT"/>
              </w:rPr>
              <w:tab/>
            </w:r>
            <w:r w:rsidR="00433D51" w:rsidRPr="00E51A9B">
              <w:rPr>
                <w:rStyle w:val="Hipercze"/>
                <w:noProof/>
                <w:lang w:val="en-US"/>
              </w:rPr>
              <w:t>INTRODUCTION</w:t>
            </w:r>
            <w:r w:rsidR="00433D51">
              <w:rPr>
                <w:noProof/>
                <w:webHidden/>
              </w:rPr>
              <w:tab/>
            </w:r>
            <w:r w:rsidR="00433D51">
              <w:rPr>
                <w:noProof/>
                <w:webHidden/>
              </w:rPr>
              <w:fldChar w:fldCharType="begin"/>
            </w:r>
            <w:r w:rsidR="00433D51">
              <w:rPr>
                <w:noProof/>
                <w:webHidden/>
              </w:rPr>
              <w:instrText xml:space="preserve"> PAGEREF _Toc8656480 \h </w:instrText>
            </w:r>
            <w:r w:rsidR="00433D51">
              <w:rPr>
                <w:noProof/>
                <w:webHidden/>
              </w:rPr>
            </w:r>
            <w:r w:rsidR="00433D51">
              <w:rPr>
                <w:noProof/>
                <w:webHidden/>
              </w:rPr>
              <w:fldChar w:fldCharType="separate"/>
            </w:r>
            <w:r w:rsidR="005D63B1">
              <w:rPr>
                <w:noProof/>
                <w:webHidden/>
              </w:rPr>
              <w:t>2</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1" w:history="1">
            <w:r w:rsidR="00433D51" w:rsidRPr="00E51A9B">
              <w:rPr>
                <w:rStyle w:val="Hipercze"/>
                <w:noProof/>
              </w:rPr>
              <w:t>2.</w:t>
            </w:r>
            <w:r w:rsidR="00433D51">
              <w:rPr>
                <w:noProof/>
                <w:lang w:eastAsia="it-IT"/>
              </w:rPr>
              <w:tab/>
            </w:r>
            <w:r w:rsidR="00433D51" w:rsidRPr="00E51A9B">
              <w:rPr>
                <w:rStyle w:val="Hipercze"/>
                <w:noProof/>
                <w:lang w:val="en-US"/>
              </w:rPr>
              <w:t>OBJECT OF THE CALL</w:t>
            </w:r>
            <w:r w:rsidR="00433D51">
              <w:rPr>
                <w:noProof/>
                <w:webHidden/>
              </w:rPr>
              <w:tab/>
            </w:r>
            <w:r w:rsidR="00433D51">
              <w:rPr>
                <w:noProof/>
                <w:webHidden/>
              </w:rPr>
              <w:fldChar w:fldCharType="begin"/>
            </w:r>
            <w:r w:rsidR="00433D51">
              <w:rPr>
                <w:noProof/>
                <w:webHidden/>
              </w:rPr>
              <w:instrText xml:space="preserve"> PAGEREF _Toc8656481 \h </w:instrText>
            </w:r>
            <w:r w:rsidR="00433D51">
              <w:rPr>
                <w:noProof/>
                <w:webHidden/>
              </w:rPr>
            </w:r>
            <w:r w:rsidR="00433D51">
              <w:rPr>
                <w:noProof/>
                <w:webHidden/>
              </w:rPr>
              <w:fldChar w:fldCharType="separate"/>
            </w:r>
            <w:r w:rsidR="005D63B1">
              <w:rPr>
                <w:noProof/>
                <w:webHidden/>
              </w:rPr>
              <w:t>3</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2" w:history="1">
            <w:r w:rsidR="00433D51" w:rsidRPr="00E51A9B">
              <w:rPr>
                <w:rStyle w:val="Hipercze"/>
                <w:noProof/>
              </w:rPr>
              <w:t>3.</w:t>
            </w:r>
            <w:r w:rsidR="00433D51">
              <w:rPr>
                <w:noProof/>
                <w:lang w:eastAsia="it-IT"/>
              </w:rPr>
              <w:tab/>
            </w:r>
            <w:r w:rsidR="00433D51" w:rsidRPr="00E51A9B">
              <w:rPr>
                <w:rStyle w:val="Hipercze"/>
                <w:noProof/>
                <w:lang w:val="en-US"/>
              </w:rPr>
              <w:t>REQUIREMENTS TO PARTICIPATE</w:t>
            </w:r>
            <w:r w:rsidR="00433D51">
              <w:rPr>
                <w:noProof/>
                <w:webHidden/>
              </w:rPr>
              <w:tab/>
            </w:r>
            <w:r w:rsidR="00433D51">
              <w:rPr>
                <w:noProof/>
                <w:webHidden/>
              </w:rPr>
              <w:fldChar w:fldCharType="begin"/>
            </w:r>
            <w:r w:rsidR="00433D51">
              <w:rPr>
                <w:noProof/>
                <w:webHidden/>
              </w:rPr>
              <w:instrText xml:space="preserve"> PAGEREF _Toc8656482 \h </w:instrText>
            </w:r>
            <w:r w:rsidR="00433D51">
              <w:rPr>
                <w:noProof/>
                <w:webHidden/>
              </w:rPr>
            </w:r>
            <w:r w:rsidR="00433D51">
              <w:rPr>
                <w:noProof/>
                <w:webHidden/>
              </w:rPr>
              <w:fldChar w:fldCharType="separate"/>
            </w:r>
            <w:r w:rsidR="005D63B1">
              <w:rPr>
                <w:noProof/>
                <w:webHidden/>
              </w:rPr>
              <w:t>4</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3" w:history="1">
            <w:r w:rsidR="00433D51" w:rsidRPr="00E51A9B">
              <w:rPr>
                <w:rStyle w:val="Hipercze"/>
                <w:noProof/>
              </w:rPr>
              <w:t>4.</w:t>
            </w:r>
            <w:r w:rsidR="00433D51">
              <w:rPr>
                <w:noProof/>
                <w:lang w:eastAsia="it-IT"/>
              </w:rPr>
              <w:tab/>
            </w:r>
            <w:r w:rsidR="00433D51" w:rsidRPr="00E51A9B">
              <w:rPr>
                <w:rStyle w:val="Hipercze"/>
                <w:noProof/>
                <w:lang w:val="en-US"/>
              </w:rPr>
              <w:t>SELECTION PROCEDURE</w:t>
            </w:r>
            <w:r w:rsidR="00433D51">
              <w:rPr>
                <w:noProof/>
                <w:webHidden/>
              </w:rPr>
              <w:tab/>
            </w:r>
            <w:r w:rsidR="00433D51">
              <w:rPr>
                <w:noProof/>
                <w:webHidden/>
              </w:rPr>
              <w:fldChar w:fldCharType="begin"/>
            </w:r>
            <w:r w:rsidR="00433D51">
              <w:rPr>
                <w:noProof/>
                <w:webHidden/>
              </w:rPr>
              <w:instrText xml:space="preserve"> PAGEREF _Toc8656483 \h </w:instrText>
            </w:r>
            <w:r w:rsidR="00433D51">
              <w:rPr>
                <w:noProof/>
                <w:webHidden/>
              </w:rPr>
            </w:r>
            <w:r w:rsidR="00433D51">
              <w:rPr>
                <w:noProof/>
                <w:webHidden/>
              </w:rPr>
              <w:fldChar w:fldCharType="separate"/>
            </w:r>
            <w:r w:rsidR="005D63B1">
              <w:rPr>
                <w:noProof/>
                <w:webHidden/>
              </w:rPr>
              <w:t>5</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4" w:history="1">
            <w:r w:rsidR="00433D51" w:rsidRPr="00E51A9B">
              <w:rPr>
                <w:rStyle w:val="Hipercze"/>
                <w:noProof/>
              </w:rPr>
              <w:t>5.</w:t>
            </w:r>
            <w:r w:rsidR="00433D51">
              <w:rPr>
                <w:noProof/>
                <w:lang w:eastAsia="it-IT"/>
              </w:rPr>
              <w:tab/>
            </w:r>
            <w:r w:rsidR="00433D51" w:rsidRPr="00E51A9B">
              <w:rPr>
                <w:rStyle w:val="Hipercze"/>
                <w:noProof/>
                <w:lang w:val="en-US"/>
              </w:rPr>
              <w:t>OBLIGATIONS</w:t>
            </w:r>
            <w:r w:rsidR="00433D51">
              <w:rPr>
                <w:noProof/>
                <w:webHidden/>
              </w:rPr>
              <w:tab/>
            </w:r>
            <w:r w:rsidR="00433D51">
              <w:rPr>
                <w:noProof/>
                <w:webHidden/>
              </w:rPr>
              <w:fldChar w:fldCharType="begin"/>
            </w:r>
            <w:r w:rsidR="00433D51">
              <w:rPr>
                <w:noProof/>
                <w:webHidden/>
              </w:rPr>
              <w:instrText xml:space="preserve"> PAGEREF _Toc8656484 \h </w:instrText>
            </w:r>
            <w:r w:rsidR="00433D51">
              <w:rPr>
                <w:noProof/>
                <w:webHidden/>
              </w:rPr>
            </w:r>
            <w:r w:rsidR="00433D51">
              <w:rPr>
                <w:noProof/>
                <w:webHidden/>
              </w:rPr>
              <w:fldChar w:fldCharType="separate"/>
            </w:r>
            <w:r w:rsidR="005D63B1">
              <w:rPr>
                <w:noProof/>
                <w:webHidden/>
              </w:rPr>
              <w:t>6</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5" w:history="1">
            <w:r w:rsidR="00433D51" w:rsidRPr="00E51A9B">
              <w:rPr>
                <w:rStyle w:val="Hipercze"/>
                <w:noProof/>
              </w:rPr>
              <w:t>6.</w:t>
            </w:r>
            <w:r w:rsidR="00433D51">
              <w:rPr>
                <w:noProof/>
                <w:lang w:eastAsia="it-IT"/>
              </w:rPr>
              <w:tab/>
            </w:r>
            <w:r w:rsidR="00433D51" w:rsidRPr="00E51A9B">
              <w:rPr>
                <w:rStyle w:val="Hipercze"/>
                <w:noProof/>
                <w:lang w:val="en-US"/>
              </w:rPr>
              <w:t>HOW TO APPLY</w:t>
            </w:r>
            <w:r w:rsidR="00433D51">
              <w:rPr>
                <w:noProof/>
                <w:webHidden/>
              </w:rPr>
              <w:tab/>
            </w:r>
            <w:r w:rsidR="00433D51">
              <w:rPr>
                <w:noProof/>
                <w:webHidden/>
              </w:rPr>
              <w:fldChar w:fldCharType="begin"/>
            </w:r>
            <w:r w:rsidR="00433D51">
              <w:rPr>
                <w:noProof/>
                <w:webHidden/>
              </w:rPr>
              <w:instrText xml:space="preserve"> PAGEREF _Toc8656485 \h </w:instrText>
            </w:r>
            <w:r w:rsidR="00433D51">
              <w:rPr>
                <w:noProof/>
                <w:webHidden/>
              </w:rPr>
            </w:r>
            <w:r w:rsidR="00433D51">
              <w:rPr>
                <w:noProof/>
                <w:webHidden/>
              </w:rPr>
              <w:fldChar w:fldCharType="separate"/>
            </w:r>
            <w:r w:rsidR="005D63B1">
              <w:rPr>
                <w:noProof/>
                <w:webHidden/>
              </w:rPr>
              <w:t>6</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6" w:history="1">
            <w:r w:rsidR="00433D51" w:rsidRPr="00E51A9B">
              <w:rPr>
                <w:rStyle w:val="Hipercze"/>
                <w:noProof/>
              </w:rPr>
              <w:t>7.</w:t>
            </w:r>
            <w:r w:rsidR="00433D51">
              <w:rPr>
                <w:noProof/>
                <w:lang w:eastAsia="it-IT"/>
              </w:rPr>
              <w:tab/>
            </w:r>
            <w:r w:rsidR="00433D51" w:rsidRPr="00E51A9B">
              <w:rPr>
                <w:rStyle w:val="Hipercze"/>
                <w:noProof/>
                <w:lang w:val="en-US"/>
              </w:rPr>
              <w:t>DEADLINE AND TIMING</w:t>
            </w:r>
            <w:r w:rsidR="00433D51">
              <w:rPr>
                <w:noProof/>
                <w:webHidden/>
              </w:rPr>
              <w:tab/>
            </w:r>
            <w:r w:rsidR="00433D51">
              <w:rPr>
                <w:noProof/>
                <w:webHidden/>
              </w:rPr>
              <w:fldChar w:fldCharType="begin"/>
            </w:r>
            <w:r w:rsidR="00433D51">
              <w:rPr>
                <w:noProof/>
                <w:webHidden/>
              </w:rPr>
              <w:instrText xml:space="preserve"> PAGEREF _Toc8656486 \h </w:instrText>
            </w:r>
            <w:r w:rsidR="00433D51">
              <w:rPr>
                <w:noProof/>
                <w:webHidden/>
              </w:rPr>
            </w:r>
            <w:r w:rsidR="00433D51">
              <w:rPr>
                <w:noProof/>
                <w:webHidden/>
              </w:rPr>
              <w:fldChar w:fldCharType="separate"/>
            </w:r>
            <w:r w:rsidR="005D63B1">
              <w:rPr>
                <w:noProof/>
                <w:webHidden/>
              </w:rPr>
              <w:t>6</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7" w:history="1">
            <w:r w:rsidR="00433D51" w:rsidRPr="00E51A9B">
              <w:rPr>
                <w:rStyle w:val="Hipercze"/>
                <w:noProof/>
              </w:rPr>
              <w:t>8.</w:t>
            </w:r>
            <w:r w:rsidR="00433D51">
              <w:rPr>
                <w:noProof/>
                <w:lang w:eastAsia="it-IT"/>
              </w:rPr>
              <w:tab/>
            </w:r>
            <w:r w:rsidR="00433D51" w:rsidRPr="00E51A9B">
              <w:rPr>
                <w:rStyle w:val="Hipercze"/>
                <w:noProof/>
                <w:lang w:val="en-US"/>
              </w:rPr>
              <w:t>RESPONSIBLE FOR THE PROCEDURE - CONTACT PERSON FOR INFORMATION</w:t>
            </w:r>
            <w:r w:rsidR="00433D51">
              <w:rPr>
                <w:noProof/>
                <w:webHidden/>
              </w:rPr>
              <w:tab/>
            </w:r>
            <w:r w:rsidR="00433D51">
              <w:rPr>
                <w:noProof/>
                <w:webHidden/>
              </w:rPr>
              <w:fldChar w:fldCharType="begin"/>
            </w:r>
            <w:r w:rsidR="00433D51">
              <w:rPr>
                <w:noProof/>
                <w:webHidden/>
              </w:rPr>
              <w:instrText xml:space="preserve"> PAGEREF _Toc8656487 \h </w:instrText>
            </w:r>
            <w:r w:rsidR="00433D51">
              <w:rPr>
                <w:noProof/>
                <w:webHidden/>
              </w:rPr>
            </w:r>
            <w:r w:rsidR="00433D51">
              <w:rPr>
                <w:noProof/>
                <w:webHidden/>
              </w:rPr>
              <w:fldChar w:fldCharType="separate"/>
            </w:r>
            <w:r w:rsidR="005D63B1">
              <w:rPr>
                <w:noProof/>
                <w:webHidden/>
              </w:rPr>
              <w:t>6</w:t>
            </w:r>
            <w:r w:rsidR="00433D51">
              <w:rPr>
                <w:noProof/>
                <w:webHidden/>
              </w:rPr>
              <w:fldChar w:fldCharType="end"/>
            </w:r>
          </w:hyperlink>
        </w:p>
        <w:p w:rsidR="00433D51" w:rsidRDefault="00A3596E">
          <w:pPr>
            <w:pStyle w:val="Spistreci1"/>
            <w:tabs>
              <w:tab w:val="left" w:pos="440"/>
              <w:tab w:val="right" w:leader="dot" w:pos="9628"/>
            </w:tabs>
            <w:rPr>
              <w:noProof/>
              <w:lang w:eastAsia="it-IT"/>
            </w:rPr>
          </w:pPr>
          <w:hyperlink w:anchor="_Toc8656488" w:history="1">
            <w:r w:rsidR="00433D51" w:rsidRPr="00E51A9B">
              <w:rPr>
                <w:rStyle w:val="Hipercze"/>
                <w:noProof/>
              </w:rPr>
              <w:t>9.</w:t>
            </w:r>
            <w:r w:rsidR="00433D51">
              <w:rPr>
                <w:noProof/>
                <w:lang w:eastAsia="it-IT"/>
              </w:rPr>
              <w:tab/>
            </w:r>
            <w:r w:rsidR="00433D51" w:rsidRPr="00E51A9B">
              <w:rPr>
                <w:rStyle w:val="Hipercze"/>
                <w:noProof/>
                <w:lang w:val="en-US"/>
              </w:rPr>
              <w:t>AUDIT</w:t>
            </w:r>
            <w:r w:rsidR="00433D51">
              <w:rPr>
                <w:noProof/>
                <w:webHidden/>
              </w:rPr>
              <w:tab/>
            </w:r>
            <w:r w:rsidR="00433D51">
              <w:rPr>
                <w:noProof/>
                <w:webHidden/>
              </w:rPr>
              <w:fldChar w:fldCharType="begin"/>
            </w:r>
            <w:r w:rsidR="00433D51">
              <w:rPr>
                <w:noProof/>
                <w:webHidden/>
              </w:rPr>
              <w:instrText xml:space="preserve"> PAGEREF _Toc8656488 \h </w:instrText>
            </w:r>
            <w:r w:rsidR="00433D51">
              <w:rPr>
                <w:noProof/>
                <w:webHidden/>
              </w:rPr>
            </w:r>
            <w:r w:rsidR="00433D51">
              <w:rPr>
                <w:noProof/>
                <w:webHidden/>
              </w:rPr>
              <w:fldChar w:fldCharType="separate"/>
            </w:r>
            <w:r w:rsidR="005D63B1">
              <w:rPr>
                <w:noProof/>
                <w:webHidden/>
              </w:rPr>
              <w:t>6</w:t>
            </w:r>
            <w:r w:rsidR="00433D51">
              <w:rPr>
                <w:noProof/>
                <w:webHidden/>
              </w:rPr>
              <w:fldChar w:fldCharType="end"/>
            </w:r>
          </w:hyperlink>
        </w:p>
        <w:p w:rsidR="00433D51" w:rsidRDefault="00A3596E">
          <w:pPr>
            <w:pStyle w:val="Spistreci1"/>
            <w:tabs>
              <w:tab w:val="left" w:pos="660"/>
              <w:tab w:val="right" w:leader="dot" w:pos="9628"/>
            </w:tabs>
            <w:rPr>
              <w:noProof/>
              <w:lang w:eastAsia="it-IT"/>
            </w:rPr>
          </w:pPr>
          <w:hyperlink w:anchor="_Toc8656489" w:history="1">
            <w:r w:rsidR="00433D51" w:rsidRPr="00E51A9B">
              <w:rPr>
                <w:rStyle w:val="Hipercze"/>
                <w:noProof/>
              </w:rPr>
              <w:t>10.</w:t>
            </w:r>
            <w:r w:rsidR="00433D51">
              <w:rPr>
                <w:noProof/>
                <w:lang w:eastAsia="it-IT"/>
              </w:rPr>
              <w:tab/>
            </w:r>
            <w:r w:rsidR="00433D51" w:rsidRPr="00E51A9B">
              <w:rPr>
                <w:rStyle w:val="Hipercze"/>
                <w:noProof/>
                <w:lang w:val="en-US"/>
              </w:rPr>
              <w:t>LIABILITY</w:t>
            </w:r>
            <w:r w:rsidR="00433D51">
              <w:rPr>
                <w:noProof/>
                <w:webHidden/>
              </w:rPr>
              <w:tab/>
            </w:r>
            <w:r w:rsidR="00433D51">
              <w:rPr>
                <w:noProof/>
                <w:webHidden/>
              </w:rPr>
              <w:fldChar w:fldCharType="begin"/>
            </w:r>
            <w:r w:rsidR="00433D51">
              <w:rPr>
                <w:noProof/>
                <w:webHidden/>
              </w:rPr>
              <w:instrText xml:space="preserve"> PAGEREF _Toc8656489 \h </w:instrText>
            </w:r>
            <w:r w:rsidR="00433D51">
              <w:rPr>
                <w:noProof/>
                <w:webHidden/>
              </w:rPr>
            </w:r>
            <w:r w:rsidR="00433D51">
              <w:rPr>
                <w:noProof/>
                <w:webHidden/>
              </w:rPr>
              <w:fldChar w:fldCharType="separate"/>
            </w:r>
            <w:r w:rsidR="005D63B1">
              <w:rPr>
                <w:noProof/>
                <w:webHidden/>
              </w:rPr>
              <w:t>7</w:t>
            </w:r>
            <w:r w:rsidR="00433D51">
              <w:rPr>
                <w:noProof/>
                <w:webHidden/>
              </w:rPr>
              <w:fldChar w:fldCharType="end"/>
            </w:r>
          </w:hyperlink>
        </w:p>
        <w:p w:rsidR="00433D51" w:rsidRDefault="00A3596E">
          <w:pPr>
            <w:pStyle w:val="Spistreci1"/>
            <w:tabs>
              <w:tab w:val="left" w:pos="660"/>
              <w:tab w:val="right" w:leader="dot" w:pos="9628"/>
            </w:tabs>
            <w:rPr>
              <w:noProof/>
              <w:lang w:eastAsia="it-IT"/>
            </w:rPr>
          </w:pPr>
          <w:hyperlink w:anchor="_Toc8656490" w:history="1">
            <w:r w:rsidR="00433D51" w:rsidRPr="00E51A9B">
              <w:rPr>
                <w:rStyle w:val="Hipercze"/>
                <w:noProof/>
                <w:lang w:val="en-US"/>
              </w:rPr>
              <w:t>11.</w:t>
            </w:r>
            <w:r w:rsidR="00433D51">
              <w:rPr>
                <w:noProof/>
                <w:lang w:eastAsia="it-IT"/>
              </w:rPr>
              <w:tab/>
            </w:r>
            <w:r w:rsidR="00433D51" w:rsidRPr="00E51A9B">
              <w:rPr>
                <w:rStyle w:val="Hipercze"/>
                <w:noProof/>
                <w:lang w:val="en-US"/>
              </w:rPr>
              <w:t>WITHDRAWALS, REVOCATION AND SANCTIONS</w:t>
            </w:r>
            <w:r w:rsidR="00433D51">
              <w:rPr>
                <w:noProof/>
                <w:webHidden/>
              </w:rPr>
              <w:tab/>
            </w:r>
            <w:r w:rsidR="00433D51">
              <w:rPr>
                <w:noProof/>
                <w:webHidden/>
              </w:rPr>
              <w:fldChar w:fldCharType="begin"/>
            </w:r>
            <w:r w:rsidR="00433D51">
              <w:rPr>
                <w:noProof/>
                <w:webHidden/>
              </w:rPr>
              <w:instrText xml:space="preserve"> PAGEREF _Toc8656490 \h </w:instrText>
            </w:r>
            <w:r w:rsidR="00433D51">
              <w:rPr>
                <w:noProof/>
                <w:webHidden/>
              </w:rPr>
            </w:r>
            <w:r w:rsidR="00433D51">
              <w:rPr>
                <w:noProof/>
                <w:webHidden/>
              </w:rPr>
              <w:fldChar w:fldCharType="separate"/>
            </w:r>
            <w:r w:rsidR="005D63B1">
              <w:rPr>
                <w:noProof/>
                <w:webHidden/>
              </w:rPr>
              <w:t>7</w:t>
            </w:r>
            <w:r w:rsidR="00433D51">
              <w:rPr>
                <w:noProof/>
                <w:webHidden/>
              </w:rPr>
              <w:fldChar w:fldCharType="end"/>
            </w:r>
          </w:hyperlink>
        </w:p>
        <w:p w:rsidR="00433D51" w:rsidRDefault="00A3596E">
          <w:pPr>
            <w:pStyle w:val="Spistreci1"/>
            <w:tabs>
              <w:tab w:val="right" w:leader="dot" w:pos="9628"/>
            </w:tabs>
            <w:rPr>
              <w:noProof/>
              <w:lang w:eastAsia="it-IT"/>
            </w:rPr>
          </w:pPr>
          <w:hyperlink w:anchor="_Toc8656491" w:history="1">
            <w:r w:rsidR="00433D51" w:rsidRPr="00E51A9B">
              <w:rPr>
                <w:rStyle w:val="Hipercze"/>
                <w:noProof/>
                <w:lang w:val="en-US"/>
              </w:rPr>
              <w:t>12.  PRIVACY, DATA PROTECTION</w:t>
            </w:r>
            <w:r w:rsidR="00433D51">
              <w:rPr>
                <w:noProof/>
                <w:webHidden/>
              </w:rPr>
              <w:tab/>
            </w:r>
            <w:r w:rsidR="00433D51">
              <w:rPr>
                <w:noProof/>
                <w:webHidden/>
              </w:rPr>
              <w:fldChar w:fldCharType="begin"/>
            </w:r>
            <w:r w:rsidR="00433D51">
              <w:rPr>
                <w:noProof/>
                <w:webHidden/>
              </w:rPr>
              <w:instrText xml:space="preserve"> PAGEREF _Toc8656491 \h </w:instrText>
            </w:r>
            <w:r w:rsidR="00433D51">
              <w:rPr>
                <w:noProof/>
                <w:webHidden/>
              </w:rPr>
            </w:r>
            <w:r w:rsidR="00433D51">
              <w:rPr>
                <w:noProof/>
                <w:webHidden/>
              </w:rPr>
              <w:fldChar w:fldCharType="separate"/>
            </w:r>
            <w:r w:rsidR="005D63B1">
              <w:rPr>
                <w:noProof/>
                <w:webHidden/>
              </w:rPr>
              <w:t>7</w:t>
            </w:r>
            <w:r w:rsidR="00433D51">
              <w:rPr>
                <w:noProof/>
                <w:webHidden/>
              </w:rPr>
              <w:fldChar w:fldCharType="end"/>
            </w:r>
          </w:hyperlink>
        </w:p>
        <w:p w:rsidR="00072416" w:rsidRPr="0018605E" w:rsidRDefault="00072416" w:rsidP="00072416">
          <w:pPr>
            <w:pStyle w:val="Spistreci1"/>
            <w:tabs>
              <w:tab w:val="left" w:pos="660"/>
              <w:tab w:val="right" w:leader="dot" w:pos="9628"/>
            </w:tabs>
          </w:pPr>
          <w:r w:rsidRPr="0018605E">
            <w:rPr>
              <w:b/>
              <w:bCs/>
            </w:rPr>
            <w:fldChar w:fldCharType="end"/>
          </w:r>
        </w:p>
      </w:sdtContent>
    </w:sdt>
    <w:p w:rsidR="00072416" w:rsidRPr="0018605E" w:rsidRDefault="00072416" w:rsidP="00F21DB4">
      <w:pPr>
        <w:pStyle w:val="Standard"/>
        <w:spacing w:before="120" w:after="0" w:line="280" w:lineRule="atLeast"/>
        <w:jc w:val="both"/>
        <w:rPr>
          <w:rFonts w:asciiTheme="minorHAnsi" w:hAnsiTheme="minorHAnsi" w:cstheme="minorHAnsi"/>
          <w:b/>
          <w:sz w:val="24"/>
          <w:szCs w:val="24"/>
          <w:u w:val="single"/>
          <w:lang w:val="en-US"/>
        </w:rPr>
      </w:pPr>
    </w:p>
    <w:p w:rsidR="00B85121" w:rsidRPr="0018605E" w:rsidRDefault="00B85121" w:rsidP="00FF2FAF">
      <w:pPr>
        <w:pStyle w:val="Nagwek1"/>
        <w:numPr>
          <w:ilvl w:val="0"/>
          <w:numId w:val="34"/>
        </w:numPr>
      </w:pPr>
      <w:bookmarkStart w:id="3" w:name="_Toc8296229"/>
      <w:bookmarkStart w:id="4" w:name="_Toc8656480"/>
      <w:r w:rsidRPr="0018605E">
        <w:rPr>
          <w:lang w:val="en-US"/>
        </w:rPr>
        <w:t>INTRODUCTION</w:t>
      </w:r>
      <w:bookmarkEnd w:id="3"/>
      <w:bookmarkEnd w:id="4"/>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szCs w:val="24"/>
          <w:lang w:val="en-US"/>
        </w:rPr>
        <w:t xml:space="preserve">The pilot project </w:t>
      </w:r>
      <w:r w:rsidRPr="0018605E">
        <w:rPr>
          <w:rFonts w:asciiTheme="minorHAnsi" w:hAnsiTheme="minorHAnsi" w:cstheme="minorHAnsi"/>
          <w:b/>
          <w:color w:val="31849B"/>
          <w:szCs w:val="24"/>
          <w:lang w:val="en-US"/>
        </w:rPr>
        <w:t>LOOK-EU-NET</w:t>
      </w:r>
      <w:r w:rsidRPr="0018605E">
        <w:rPr>
          <w:rFonts w:asciiTheme="minorHAnsi" w:hAnsiTheme="minorHAnsi" w:cstheme="minorHAnsi"/>
          <w:szCs w:val="24"/>
          <w:lang w:val="en-US"/>
        </w:rPr>
        <w:t xml:space="preserve">, co-financed by the COSME </w:t>
      </w:r>
      <w:proofErr w:type="spellStart"/>
      <w:r w:rsidRPr="0018605E">
        <w:rPr>
          <w:rFonts w:asciiTheme="minorHAnsi" w:hAnsiTheme="minorHAnsi" w:cstheme="minorHAnsi"/>
          <w:szCs w:val="24"/>
          <w:lang w:val="en-US"/>
        </w:rPr>
        <w:t>Programme</w:t>
      </w:r>
      <w:proofErr w:type="spellEnd"/>
      <w:r w:rsidRPr="0018605E">
        <w:rPr>
          <w:rFonts w:asciiTheme="minorHAnsi" w:hAnsiTheme="minorHAnsi" w:cstheme="minorHAnsi"/>
          <w:szCs w:val="24"/>
          <w:lang w:val="en-US"/>
        </w:rPr>
        <w:t xml:space="preserve"> of the European Commission, </w:t>
      </w:r>
      <w:r w:rsidRPr="0018605E">
        <w:rPr>
          <w:rFonts w:asciiTheme="minorHAnsi" w:hAnsiTheme="minorHAnsi" w:cstheme="minorHAnsi"/>
          <w:color w:val="222222"/>
          <w:szCs w:val="24"/>
          <w:lang w:val="en-GB"/>
        </w:rPr>
        <w:t xml:space="preserve">aims </w:t>
      </w:r>
      <w:r w:rsidRPr="0018605E">
        <w:rPr>
          <w:rFonts w:asciiTheme="minorHAnsi" w:hAnsiTheme="minorHAnsi" w:cstheme="minorHAnsi"/>
          <w:szCs w:val="24"/>
          <w:lang w:val="en-US"/>
        </w:rPr>
        <w:t xml:space="preserve">to support European SMEs to help them develop, further expand or improve their international business by creating small networks of 4-8 SMEs belonging to at least </w:t>
      </w:r>
      <w:r w:rsidR="007E4C6C" w:rsidRPr="0018605E">
        <w:rPr>
          <w:rFonts w:asciiTheme="minorHAnsi" w:hAnsiTheme="minorHAnsi" w:cstheme="minorHAnsi"/>
          <w:szCs w:val="24"/>
          <w:lang w:val="en-US"/>
        </w:rPr>
        <w:t>three</w:t>
      </w:r>
      <w:r w:rsidRPr="0018605E">
        <w:rPr>
          <w:rFonts w:asciiTheme="minorHAnsi" w:hAnsiTheme="minorHAnsi" w:cstheme="minorHAnsi"/>
          <w:szCs w:val="24"/>
          <w:lang w:val="en-US"/>
        </w:rPr>
        <w:t xml:space="preserve"> Member States aimed at enhancing SME's capacity to exploit foreign markets for export purposes.</w:t>
      </w:r>
    </w:p>
    <w:p w:rsidR="00B85121" w:rsidRPr="0018605E" w:rsidRDefault="00B85121" w:rsidP="00F21DB4">
      <w:pPr>
        <w:pStyle w:val="Default"/>
        <w:spacing w:before="120" w:line="280" w:lineRule="atLeast"/>
        <w:jc w:val="both"/>
        <w:rPr>
          <w:rFonts w:asciiTheme="minorHAnsi" w:hAnsiTheme="minorHAnsi" w:cstheme="minorHAnsi"/>
          <w:color w:val="00000A"/>
          <w:sz w:val="22"/>
          <w:lang w:val="en-US"/>
        </w:rPr>
      </w:pPr>
      <w:r w:rsidRPr="0018605E">
        <w:rPr>
          <w:rFonts w:asciiTheme="minorHAnsi" w:hAnsiTheme="minorHAnsi" w:cstheme="minorHAnsi"/>
          <w:color w:val="00000A"/>
          <w:sz w:val="22"/>
          <w:lang w:val="en-US"/>
        </w:rPr>
        <w:t>Operating in network, European SMEs will be able to increase their capacity to go international by easing cooperation among them and to improve their competitiveness.</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szCs w:val="24"/>
          <w:lang w:val="en-US"/>
        </w:rPr>
        <w:t>This initiative is therefore meant to implement a pilot project that can identify elements, processes and obstacles in the path that SMEs of different EU Countries need to follow and overcome to start or improve their export capacities within their businesses through the setting up of transnational cooperation networks bringing together potential common interests and fostering potential synergies. Concrete experience in business collaboration and aggregation on the basis of shared internationalization projects have shown that participating SMEs improved their internationalization readiness and capacity to export to new markets.</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szCs w:val="24"/>
          <w:lang w:val="en-US"/>
        </w:rPr>
        <w:t>Business networks can improve connections, enhance their capacity to identify new business and new partners for purposes other than strictly linked to selling and buying. For instance, supply chain links can indeed be improved by networking that provides enterprises with better possibilities to identify the right manufacturers, suppliers or retailers.</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szCs w:val="24"/>
          <w:lang w:val="en-US"/>
        </w:rPr>
        <w:lastRenderedPageBreak/>
        <w:t xml:space="preserve">The activities of the </w:t>
      </w:r>
      <w:r w:rsidRPr="0018605E">
        <w:rPr>
          <w:rFonts w:asciiTheme="minorHAnsi" w:hAnsiTheme="minorHAnsi" w:cstheme="minorHAnsi"/>
          <w:b/>
          <w:color w:val="31849B"/>
          <w:szCs w:val="24"/>
          <w:lang w:val="en-US"/>
        </w:rPr>
        <w:t>LOOK-EU-NET</w:t>
      </w:r>
      <w:r w:rsidRPr="0018605E">
        <w:rPr>
          <w:rFonts w:asciiTheme="minorHAnsi" w:hAnsiTheme="minorHAnsi" w:cstheme="minorHAnsi"/>
          <w:szCs w:val="24"/>
          <w:lang w:val="en-US"/>
        </w:rPr>
        <w:t xml:space="preserve"> project will be focused with priority on the economic sectors corresponding to the </w:t>
      </w:r>
      <w:r w:rsidRPr="0018605E">
        <w:rPr>
          <w:rFonts w:asciiTheme="minorHAnsi" w:hAnsiTheme="minorHAnsi" w:cstheme="minorHAnsi"/>
          <w:i/>
          <w:szCs w:val="24"/>
          <w:lang w:val="en-US"/>
        </w:rPr>
        <w:t xml:space="preserve">Smart </w:t>
      </w:r>
      <w:proofErr w:type="spellStart"/>
      <w:r w:rsidRPr="0018605E">
        <w:rPr>
          <w:rFonts w:asciiTheme="minorHAnsi" w:hAnsiTheme="minorHAnsi" w:cstheme="minorHAnsi"/>
          <w:i/>
          <w:szCs w:val="24"/>
          <w:lang w:val="en-US"/>
        </w:rPr>
        <w:t>Specialisation</w:t>
      </w:r>
      <w:proofErr w:type="spellEnd"/>
      <w:r w:rsidRPr="0018605E">
        <w:rPr>
          <w:rFonts w:asciiTheme="minorHAnsi" w:hAnsiTheme="minorHAnsi" w:cstheme="minorHAnsi"/>
          <w:i/>
          <w:szCs w:val="24"/>
          <w:lang w:val="en-US"/>
        </w:rPr>
        <w:t xml:space="preserve"> Strategy</w:t>
      </w:r>
      <w:r w:rsidRPr="0018605E">
        <w:rPr>
          <w:rFonts w:asciiTheme="minorHAnsi" w:hAnsiTheme="minorHAnsi" w:cstheme="minorHAnsi"/>
          <w:szCs w:val="24"/>
          <w:lang w:val="en-US"/>
        </w:rPr>
        <w:t xml:space="preserve"> main trajectories (S3) drawn by the Regional Administration the Partners belong to:</w:t>
      </w:r>
    </w:p>
    <w:p w:rsidR="00B85121" w:rsidRPr="0018605E" w:rsidRDefault="00B85121" w:rsidP="00F21DB4">
      <w:pPr>
        <w:pStyle w:val="Akapitzlist"/>
        <w:numPr>
          <w:ilvl w:val="0"/>
          <w:numId w:val="19"/>
        </w:numPr>
        <w:suppressAutoHyphens/>
        <w:autoSpaceDN w:val="0"/>
        <w:spacing w:before="120" w:line="280" w:lineRule="atLeast"/>
        <w:ind w:left="284" w:hanging="284"/>
        <w:contextualSpacing w:val="0"/>
        <w:jc w:val="both"/>
        <w:textAlignment w:val="baseline"/>
        <w:rPr>
          <w:rFonts w:asciiTheme="minorHAnsi" w:hAnsiTheme="minorHAnsi" w:cstheme="minorHAnsi"/>
        </w:rPr>
      </w:pPr>
      <w:r w:rsidRPr="0018605E">
        <w:rPr>
          <w:rFonts w:asciiTheme="minorHAnsi" w:hAnsiTheme="minorHAnsi" w:cstheme="minorHAnsi"/>
          <w:sz w:val="22"/>
          <w:szCs w:val="22"/>
          <w:lang w:val="en-US" w:eastAsia="en-US"/>
        </w:rPr>
        <w:t xml:space="preserve">Mechatronics: Industrial Automation; Machineries and </w:t>
      </w:r>
      <w:proofErr w:type="spellStart"/>
      <w:r w:rsidRPr="0018605E">
        <w:rPr>
          <w:rFonts w:asciiTheme="minorHAnsi" w:hAnsiTheme="minorHAnsi" w:cstheme="minorHAnsi"/>
          <w:sz w:val="22"/>
          <w:szCs w:val="22"/>
          <w:lang w:val="en-US" w:eastAsia="en-US"/>
        </w:rPr>
        <w:t>Equipments</w:t>
      </w:r>
      <w:proofErr w:type="spellEnd"/>
      <w:r w:rsidRPr="0018605E">
        <w:rPr>
          <w:rFonts w:asciiTheme="minorHAnsi" w:hAnsiTheme="minorHAnsi" w:cstheme="minorHAnsi"/>
          <w:sz w:val="22"/>
          <w:szCs w:val="22"/>
          <w:lang w:val="en-US" w:eastAsia="en-US"/>
        </w:rPr>
        <w:t xml:space="preserve"> (different fields of application, e.g. with regard to agricultural mechanics); Industry 4.0 applications (among the others: virtualization, </w:t>
      </w:r>
      <w:proofErr w:type="spellStart"/>
      <w:r w:rsidRPr="0018605E">
        <w:rPr>
          <w:rFonts w:asciiTheme="minorHAnsi" w:hAnsiTheme="minorHAnsi" w:cstheme="minorHAnsi"/>
          <w:sz w:val="22"/>
          <w:szCs w:val="22"/>
          <w:lang w:val="en-US" w:eastAsia="en-US"/>
        </w:rPr>
        <w:t>IoT</w:t>
      </w:r>
      <w:proofErr w:type="spellEnd"/>
      <w:r w:rsidRPr="0018605E">
        <w:rPr>
          <w:rFonts w:asciiTheme="minorHAnsi" w:hAnsiTheme="minorHAnsi" w:cstheme="minorHAnsi"/>
          <w:sz w:val="22"/>
          <w:szCs w:val="22"/>
          <w:lang w:val="en-US" w:eastAsia="en-US"/>
        </w:rPr>
        <w:t>, Robotics), machining and subcontracting;</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r w:rsidRPr="0018605E">
        <w:rPr>
          <w:rFonts w:asciiTheme="minorHAnsi" w:hAnsiTheme="minorHAnsi" w:cstheme="minorHAnsi"/>
          <w:sz w:val="22"/>
          <w:szCs w:val="22"/>
          <w:lang w:val="en-US"/>
        </w:rPr>
        <w:t xml:space="preserve">Sustainable Living: furniture; </w:t>
      </w:r>
      <w:proofErr w:type="spellStart"/>
      <w:r w:rsidRPr="0018605E">
        <w:rPr>
          <w:rFonts w:asciiTheme="minorHAnsi" w:hAnsiTheme="minorHAnsi" w:cstheme="minorHAnsi"/>
          <w:sz w:val="22"/>
          <w:szCs w:val="22"/>
          <w:lang w:val="en-US"/>
        </w:rPr>
        <w:t>domotics</w:t>
      </w:r>
      <w:proofErr w:type="spellEnd"/>
      <w:r w:rsidRPr="0018605E">
        <w:rPr>
          <w:rFonts w:asciiTheme="minorHAnsi" w:hAnsiTheme="minorHAnsi" w:cstheme="minorHAnsi"/>
          <w:sz w:val="22"/>
          <w:szCs w:val="22"/>
          <w:lang w:val="en-US"/>
        </w:rPr>
        <w:t xml:space="preserve">; new efficient and sustainable materials;  </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proofErr w:type="spellStart"/>
      <w:r w:rsidRPr="0018605E">
        <w:rPr>
          <w:rFonts w:asciiTheme="minorHAnsi" w:hAnsiTheme="minorHAnsi" w:cstheme="minorHAnsi"/>
          <w:sz w:val="22"/>
          <w:szCs w:val="22"/>
          <w:lang w:val="en-US"/>
        </w:rPr>
        <w:t>Agri</w:t>
      </w:r>
      <w:proofErr w:type="spellEnd"/>
      <w:r w:rsidRPr="0018605E">
        <w:rPr>
          <w:rFonts w:asciiTheme="minorHAnsi" w:hAnsiTheme="minorHAnsi" w:cstheme="minorHAnsi"/>
          <w:sz w:val="22"/>
          <w:szCs w:val="22"/>
          <w:lang w:val="en-US"/>
        </w:rPr>
        <w:t xml:space="preserve">-food industry: bio-products, gluten free products; food processing and packaging; horizontal services (labelling and circular economy);  </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r w:rsidRPr="0018605E">
        <w:rPr>
          <w:rFonts w:asciiTheme="minorHAnsi" w:hAnsiTheme="minorHAnsi" w:cstheme="minorHAnsi"/>
          <w:sz w:val="22"/>
          <w:szCs w:val="22"/>
          <w:lang w:val="en-US"/>
        </w:rPr>
        <w:t>Cultural and digital tourism: tourism based on gastronomy (e.g. wine tourism), sustainability, cultural heritage (e.g. religion), through the exploitation of digital technologies;</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r w:rsidRPr="0018605E">
        <w:rPr>
          <w:rFonts w:asciiTheme="minorHAnsi" w:hAnsiTheme="minorHAnsi" w:cstheme="minorHAnsi"/>
          <w:sz w:val="22"/>
          <w:szCs w:val="22"/>
          <w:lang w:val="en-US"/>
        </w:rPr>
        <w:t>Smart Health: innovative solutions for well-being, healthy and autonomous life.</w:t>
      </w:r>
    </w:p>
    <w:p w:rsidR="00B85121" w:rsidRPr="00020E4F" w:rsidRDefault="00B85121" w:rsidP="00F21DB4">
      <w:pPr>
        <w:pStyle w:val="Standard"/>
        <w:spacing w:before="120" w:after="0" w:line="280" w:lineRule="atLeast"/>
        <w:ind w:left="284" w:hanging="284"/>
        <w:jc w:val="both"/>
        <w:rPr>
          <w:rFonts w:asciiTheme="minorHAnsi" w:hAnsiTheme="minorHAnsi" w:cstheme="minorHAnsi"/>
          <w:lang w:val="en-US"/>
        </w:rPr>
      </w:pPr>
      <w:r w:rsidRPr="0018605E">
        <w:rPr>
          <w:rFonts w:asciiTheme="minorHAnsi" w:hAnsiTheme="minorHAnsi" w:cstheme="minorHAnsi"/>
          <w:lang w:val="en-US"/>
        </w:rPr>
        <w:t xml:space="preserve">As  target markets, the project </w:t>
      </w:r>
      <w:r w:rsidRPr="0018605E">
        <w:rPr>
          <w:rFonts w:asciiTheme="minorHAnsi" w:hAnsiTheme="minorHAnsi" w:cstheme="minorHAnsi"/>
          <w:b/>
          <w:color w:val="31849B"/>
          <w:lang w:val="en-US"/>
        </w:rPr>
        <w:t>LOOK-EU-NET</w:t>
      </w:r>
      <w:r w:rsidRPr="0018605E">
        <w:rPr>
          <w:rFonts w:asciiTheme="minorHAnsi" w:hAnsiTheme="minorHAnsi" w:cstheme="minorHAnsi"/>
          <w:lang w:val="en-US"/>
        </w:rPr>
        <w:t xml:space="preserve"> will focus on:  </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bookmarkStart w:id="5" w:name="_Hlk514844656"/>
      <w:r w:rsidRPr="0018605E">
        <w:rPr>
          <w:rFonts w:asciiTheme="minorHAnsi" w:hAnsiTheme="minorHAnsi" w:cstheme="minorHAnsi"/>
          <w:sz w:val="22"/>
          <w:szCs w:val="22"/>
          <w:lang w:val="en-US"/>
        </w:rPr>
        <w:t>Partners respective Countries of origin: Italy, Germany, Spain, Poland and Bulgaria;</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r w:rsidRPr="0018605E">
        <w:rPr>
          <w:rFonts w:asciiTheme="minorHAnsi" w:hAnsiTheme="minorHAnsi" w:cstheme="minorHAnsi"/>
          <w:sz w:val="22"/>
          <w:szCs w:val="22"/>
          <w:lang w:val="en-US"/>
        </w:rPr>
        <w:t>Northern European Countries: Denmark, Sweden, Finland, Norway and Baltics;</w:t>
      </w:r>
    </w:p>
    <w:p w:rsidR="00B85121" w:rsidRPr="0018605E" w:rsidRDefault="00B85121" w:rsidP="00F21DB4">
      <w:pPr>
        <w:pStyle w:val="Akapitzlist"/>
        <w:numPr>
          <w:ilvl w:val="0"/>
          <w:numId w:val="16"/>
        </w:numPr>
        <w:suppressAutoHyphens/>
        <w:autoSpaceDN w:val="0"/>
        <w:spacing w:before="120" w:line="280" w:lineRule="atLeast"/>
        <w:ind w:left="284" w:hanging="284"/>
        <w:contextualSpacing w:val="0"/>
        <w:jc w:val="both"/>
        <w:textAlignment w:val="baseline"/>
        <w:rPr>
          <w:rFonts w:asciiTheme="minorHAnsi" w:hAnsiTheme="minorHAnsi" w:cstheme="minorHAnsi"/>
        </w:rPr>
      </w:pPr>
      <w:r w:rsidRPr="0018605E">
        <w:rPr>
          <w:rFonts w:asciiTheme="minorHAnsi" w:hAnsiTheme="minorHAnsi" w:cstheme="minorHAnsi"/>
          <w:sz w:val="22"/>
          <w:szCs w:val="22"/>
          <w:lang w:val="en-US"/>
        </w:rPr>
        <w:t>Extra-EU Target Markets: Kazakhstan, Russia and Azerbaijan</w:t>
      </w:r>
      <w:bookmarkEnd w:id="5"/>
      <w:r w:rsidRPr="0018605E">
        <w:rPr>
          <w:rFonts w:asciiTheme="minorHAnsi" w:hAnsiTheme="minorHAnsi" w:cstheme="minorHAnsi"/>
          <w:sz w:val="22"/>
          <w:szCs w:val="22"/>
          <w:lang w:val="en-US"/>
        </w:rPr>
        <w:t>.</w:t>
      </w:r>
    </w:p>
    <w:p w:rsidR="00B85121" w:rsidRPr="0018605E" w:rsidRDefault="00B85121" w:rsidP="00F21DB4">
      <w:pPr>
        <w:pStyle w:val="Standard"/>
        <w:spacing w:before="120" w:after="0" w:line="280" w:lineRule="atLeast"/>
        <w:jc w:val="both"/>
        <w:rPr>
          <w:rFonts w:asciiTheme="minorHAnsi" w:hAnsiTheme="minorHAnsi" w:cstheme="minorHAnsi"/>
          <w:szCs w:val="24"/>
          <w:lang w:val="en-US"/>
        </w:rPr>
      </w:pPr>
      <w:r w:rsidRPr="0018605E">
        <w:rPr>
          <w:rFonts w:asciiTheme="minorHAnsi" w:hAnsiTheme="minorHAnsi" w:cstheme="minorHAnsi"/>
          <w:szCs w:val="24"/>
          <w:lang w:val="en-US"/>
        </w:rPr>
        <w:t xml:space="preserve">These markets represent some of the most important current markets in the Single Market and </w:t>
      </w:r>
      <w:r w:rsidRPr="0018605E">
        <w:rPr>
          <w:rFonts w:asciiTheme="minorHAnsi" w:hAnsiTheme="minorHAnsi" w:cstheme="minorHAnsi"/>
          <w:b/>
          <w:bCs/>
          <w:color w:val="00FF00"/>
          <w:szCs w:val="24"/>
          <w:lang w:val="en-US"/>
        </w:rPr>
        <w:t>_</w:t>
      </w:r>
      <w:r w:rsidRPr="0018605E">
        <w:rPr>
          <w:rFonts w:asciiTheme="minorHAnsi" w:hAnsiTheme="minorHAnsi" w:cstheme="minorHAnsi"/>
          <w:szCs w:val="24"/>
          <w:lang w:val="en-US"/>
        </w:rPr>
        <w:t xml:space="preserve"> the most promising extra-EU markets in the future, in terms of market size and market growth.</w:t>
      </w:r>
    </w:p>
    <w:p w:rsidR="00AE265A" w:rsidRPr="00020E4F" w:rsidRDefault="00AE265A"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szCs w:val="24"/>
          <w:lang w:val="en-US"/>
        </w:rPr>
        <w:t xml:space="preserve">Project WEBSITE: </w:t>
      </w:r>
      <w:hyperlink r:id="rId9" w:history="1">
        <w:r w:rsidRPr="0018605E">
          <w:rPr>
            <w:rStyle w:val="Hipercze"/>
            <w:rFonts w:asciiTheme="minorHAnsi" w:hAnsiTheme="minorHAnsi" w:cstheme="minorHAnsi"/>
            <w:szCs w:val="24"/>
            <w:lang w:val="en-US"/>
          </w:rPr>
          <w:t>http://www.projects-informest.eu/look-eu-net</w:t>
        </w:r>
      </w:hyperlink>
      <w:r w:rsidRPr="0018605E">
        <w:rPr>
          <w:rFonts w:asciiTheme="minorHAnsi" w:hAnsiTheme="minorHAnsi" w:cstheme="minorHAnsi"/>
          <w:szCs w:val="24"/>
          <w:lang w:val="en-US"/>
        </w:rPr>
        <w:t xml:space="preserve">   </w:t>
      </w:r>
    </w:p>
    <w:p w:rsidR="00B85121" w:rsidRPr="0018605E" w:rsidRDefault="00FF2FAF" w:rsidP="00FF2FAF">
      <w:pPr>
        <w:pStyle w:val="Nagwek1"/>
        <w:numPr>
          <w:ilvl w:val="0"/>
          <w:numId w:val="34"/>
        </w:numPr>
      </w:pPr>
      <w:r w:rsidRPr="0018605E">
        <w:rPr>
          <w:lang w:val="en-US"/>
        </w:rPr>
        <w:t xml:space="preserve"> </w:t>
      </w:r>
      <w:bookmarkStart w:id="6" w:name="_Toc8296230"/>
      <w:bookmarkStart w:id="7" w:name="_Toc8656481"/>
      <w:r w:rsidR="00B85121" w:rsidRPr="0018605E">
        <w:rPr>
          <w:lang w:val="en-US"/>
        </w:rPr>
        <w:t>OBJECT OF THE CALL</w:t>
      </w:r>
      <w:bookmarkEnd w:id="6"/>
      <w:bookmarkEnd w:id="7"/>
    </w:p>
    <w:p w:rsidR="00B85121" w:rsidRPr="00020E4F" w:rsidRDefault="00B85121" w:rsidP="00F21DB4">
      <w:pPr>
        <w:pStyle w:val="Default"/>
        <w:spacing w:before="120" w:line="280" w:lineRule="atLeast"/>
        <w:jc w:val="both"/>
        <w:rPr>
          <w:rFonts w:asciiTheme="minorHAnsi" w:hAnsiTheme="minorHAnsi" w:cstheme="minorHAnsi"/>
          <w:lang w:val="en-US"/>
        </w:rPr>
      </w:pPr>
      <w:r w:rsidRPr="0018605E">
        <w:rPr>
          <w:rFonts w:asciiTheme="minorHAnsi" w:hAnsiTheme="minorHAnsi" w:cstheme="minorHAnsi"/>
          <w:color w:val="00000A"/>
          <w:sz w:val="22"/>
          <w:lang w:val="en-US"/>
        </w:rPr>
        <w:t xml:space="preserve">The present call </w:t>
      </w:r>
      <w:r w:rsidR="00F4081F" w:rsidRPr="0018605E">
        <w:rPr>
          <w:rFonts w:asciiTheme="minorHAnsi" w:hAnsiTheme="minorHAnsi" w:cstheme="minorHAnsi"/>
          <w:color w:val="00000A"/>
          <w:sz w:val="22"/>
          <w:lang w:val="en-US"/>
        </w:rPr>
        <w:t>is aimed at</w:t>
      </w:r>
      <w:r w:rsidRPr="0018605E">
        <w:rPr>
          <w:rFonts w:asciiTheme="minorHAnsi" w:hAnsiTheme="minorHAnsi" w:cstheme="minorHAnsi"/>
          <w:color w:val="00000A"/>
          <w:sz w:val="22"/>
          <w:lang w:val="en-US"/>
        </w:rPr>
        <w:t xml:space="preserve"> European SMEs interested in </w:t>
      </w:r>
      <w:r w:rsidRPr="0018605E">
        <w:rPr>
          <w:rFonts w:asciiTheme="minorHAnsi" w:hAnsiTheme="minorHAnsi" w:cstheme="minorHAnsi"/>
          <w:sz w:val="22"/>
          <w:lang w:val="en-US"/>
        </w:rPr>
        <w:t>bringing together common goals in international development and fostering potential synergies</w:t>
      </w:r>
      <w:r w:rsidRPr="0018605E">
        <w:rPr>
          <w:rFonts w:asciiTheme="minorHAnsi" w:hAnsiTheme="minorHAnsi" w:cstheme="minorHAnsi"/>
          <w:color w:val="00000A"/>
          <w:sz w:val="22"/>
          <w:lang w:val="en-US"/>
        </w:rPr>
        <w:t xml:space="preserve"> </w:t>
      </w:r>
      <w:r w:rsidR="00145855" w:rsidRPr="0018605E">
        <w:rPr>
          <w:rFonts w:asciiTheme="minorHAnsi" w:hAnsiTheme="minorHAnsi" w:cstheme="minorHAnsi"/>
          <w:color w:val="00000A"/>
          <w:sz w:val="22"/>
          <w:lang w:val="en-US"/>
        </w:rPr>
        <w:t xml:space="preserve">in </w:t>
      </w:r>
      <w:r w:rsidRPr="0018605E">
        <w:rPr>
          <w:rFonts w:asciiTheme="minorHAnsi" w:hAnsiTheme="minorHAnsi" w:cstheme="minorHAnsi"/>
          <w:color w:val="00000A"/>
          <w:sz w:val="22"/>
          <w:lang w:val="en-US"/>
        </w:rPr>
        <w:t xml:space="preserve">small </w:t>
      </w:r>
      <w:r w:rsidRPr="0018605E">
        <w:rPr>
          <w:rFonts w:asciiTheme="minorHAnsi" w:hAnsiTheme="minorHAnsi" w:cstheme="minorHAnsi"/>
          <w:sz w:val="22"/>
          <w:lang w:val="en-US"/>
        </w:rPr>
        <w:t xml:space="preserve">transnational </w:t>
      </w:r>
      <w:r w:rsidRPr="0018605E">
        <w:rPr>
          <w:rFonts w:asciiTheme="minorHAnsi" w:hAnsiTheme="minorHAnsi" w:cstheme="minorHAnsi"/>
          <w:color w:val="00000A"/>
          <w:sz w:val="22"/>
          <w:lang w:val="en-US"/>
        </w:rPr>
        <w:t xml:space="preserve">SME pilot networks of 4-8 SMEs </w:t>
      </w:r>
      <w:r w:rsidRPr="0018605E">
        <w:rPr>
          <w:rFonts w:asciiTheme="minorHAnsi" w:hAnsiTheme="minorHAnsi" w:cstheme="minorHAnsi"/>
          <w:sz w:val="22"/>
          <w:lang w:val="en-US"/>
        </w:rPr>
        <w:t xml:space="preserve">belonging to at least </w:t>
      </w:r>
      <w:r w:rsidR="00ED20BF" w:rsidRPr="0018605E">
        <w:rPr>
          <w:rFonts w:asciiTheme="minorHAnsi" w:hAnsiTheme="minorHAnsi" w:cstheme="minorHAnsi"/>
          <w:sz w:val="22"/>
          <w:lang w:val="en-US"/>
        </w:rPr>
        <w:t>three</w:t>
      </w:r>
      <w:r w:rsidRPr="0018605E">
        <w:rPr>
          <w:rFonts w:asciiTheme="minorHAnsi" w:hAnsiTheme="minorHAnsi" w:cstheme="minorHAnsi"/>
          <w:sz w:val="22"/>
          <w:lang w:val="en-US"/>
        </w:rPr>
        <w:t xml:space="preserve"> Member States.</w:t>
      </w:r>
    </w:p>
    <w:p w:rsidR="00B85121" w:rsidRPr="00020E4F" w:rsidRDefault="00B85121" w:rsidP="00F21DB4">
      <w:pPr>
        <w:pStyle w:val="Default"/>
        <w:spacing w:before="120" w:line="280" w:lineRule="atLeast"/>
        <w:jc w:val="both"/>
        <w:rPr>
          <w:rFonts w:asciiTheme="minorHAnsi" w:hAnsiTheme="minorHAnsi" w:cstheme="minorHAnsi"/>
          <w:lang w:val="en-US"/>
        </w:rPr>
      </w:pPr>
      <w:r w:rsidRPr="0018605E">
        <w:rPr>
          <w:rFonts w:asciiTheme="minorHAnsi" w:hAnsiTheme="minorHAnsi" w:cstheme="minorHAnsi"/>
          <w:color w:val="00000A"/>
          <w:sz w:val="22"/>
          <w:lang w:val="en-US"/>
        </w:rPr>
        <w:t>The target SMEs should have the potential to start or further expand abroad, exploiting cooperation with other companies. SMEs with international experience or participating in clusters or international partnerships can be also relevant as they tend to be already cooperative, innovative and keen to jointly develop activities in these SM</w:t>
      </w:r>
      <w:r w:rsidR="00ED20BF" w:rsidRPr="0018605E">
        <w:rPr>
          <w:rFonts w:asciiTheme="minorHAnsi" w:hAnsiTheme="minorHAnsi" w:cstheme="minorHAnsi"/>
          <w:color w:val="00000A"/>
          <w:sz w:val="22"/>
          <w:lang w:val="en-US"/>
        </w:rPr>
        <w:t>E networks. Including SMEs with</w:t>
      </w:r>
      <w:r w:rsidRPr="0018605E">
        <w:rPr>
          <w:rFonts w:asciiTheme="minorHAnsi" w:hAnsiTheme="minorHAnsi" w:cstheme="minorHAnsi"/>
          <w:color w:val="00000A"/>
          <w:sz w:val="22"/>
          <w:lang w:val="en-US"/>
        </w:rPr>
        <w:t xml:space="preserve"> solid experience in internationalization together with those who are l</w:t>
      </w:r>
      <w:r w:rsidR="00ED20BF" w:rsidRPr="0018605E">
        <w:rPr>
          <w:rFonts w:asciiTheme="minorHAnsi" w:hAnsiTheme="minorHAnsi" w:cstheme="minorHAnsi"/>
          <w:color w:val="00000A"/>
          <w:sz w:val="22"/>
          <w:lang w:val="en-US"/>
        </w:rPr>
        <w:t xml:space="preserve">ess experienced can bring added </w:t>
      </w:r>
      <w:r w:rsidRPr="0018605E">
        <w:rPr>
          <w:rFonts w:asciiTheme="minorHAnsi" w:hAnsiTheme="minorHAnsi" w:cstheme="minorHAnsi"/>
          <w:color w:val="00000A"/>
          <w:sz w:val="22"/>
          <w:lang w:val="en-US"/>
        </w:rPr>
        <w:t>value and lead to more successful overall networking activities.</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szCs w:val="24"/>
          <w:lang w:val="en-US"/>
        </w:rPr>
        <w:t>Euro</w:t>
      </w:r>
      <w:r w:rsidR="007143E3" w:rsidRPr="0018605E">
        <w:rPr>
          <w:rFonts w:asciiTheme="minorHAnsi" w:hAnsiTheme="minorHAnsi" w:cstheme="minorHAnsi"/>
          <w:szCs w:val="24"/>
          <w:lang w:val="en-US"/>
        </w:rPr>
        <w:t>pean SMEs that internationalize</w:t>
      </w:r>
      <w:r w:rsidRPr="0018605E">
        <w:rPr>
          <w:rFonts w:asciiTheme="minorHAnsi" w:hAnsiTheme="minorHAnsi" w:cstheme="minorHAnsi"/>
          <w:szCs w:val="24"/>
          <w:lang w:val="en-US"/>
        </w:rPr>
        <w:t xml:space="preserve"> successfully are in most cases the ones of greater dimensions; SMEs are those who most need and would most benefit from the support that this pilot project can provide and should therefore be considered as well. The SME networks typically consist of 4-8 SMEs </w:t>
      </w:r>
      <w:r w:rsidRPr="0018605E">
        <w:rPr>
          <w:rFonts w:asciiTheme="minorHAnsi" w:hAnsiTheme="minorHAnsi" w:cstheme="minorHAnsi"/>
          <w:lang w:val="en-US"/>
        </w:rPr>
        <w:t>belonging to</w:t>
      </w:r>
      <w:r w:rsidRPr="0018605E">
        <w:rPr>
          <w:rFonts w:asciiTheme="minorHAnsi" w:hAnsiTheme="minorHAnsi" w:cstheme="minorHAnsi"/>
          <w:szCs w:val="24"/>
          <w:lang w:val="en-US"/>
        </w:rPr>
        <w:t xml:space="preserve"> at least </w:t>
      </w:r>
      <w:r w:rsidR="00145855" w:rsidRPr="0018605E">
        <w:rPr>
          <w:rFonts w:asciiTheme="minorHAnsi" w:hAnsiTheme="minorHAnsi" w:cstheme="minorHAnsi"/>
          <w:szCs w:val="24"/>
          <w:lang w:val="en-US"/>
        </w:rPr>
        <w:t>three</w:t>
      </w:r>
      <w:r w:rsidRPr="0018605E">
        <w:rPr>
          <w:rFonts w:asciiTheme="minorHAnsi" w:hAnsiTheme="minorHAnsi" w:cstheme="minorHAnsi"/>
          <w:szCs w:val="24"/>
          <w:lang w:val="en-US"/>
        </w:rPr>
        <w:t xml:space="preserve"> Member States. The objective of the present call is to identify the potential candidate SMEs and to match SMEs with a common interest and strategy to form a network.</w:t>
      </w:r>
    </w:p>
    <w:p w:rsidR="00B85121" w:rsidRPr="00020E4F" w:rsidRDefault="00B85121" w:rsidP="00F21DB4">
      <w:pPr>
        <w:pStyle w:val="Default"/>
        <w:pBdr>
          <w:top w:val="single" w:sz="4" w:space="1" w:color="00000A"/>
          <w:left w:val="single" w:sz="4" w:space="4" w:color="00000A"/>
          <w:bottom w:val="single" w:sz="4" w:space="1" w:color="00000A"/>
          <w:right w:val="single" w:sz="4" w:space="4" w:color="00000A"/>
        </w:pBdr>
        <w:spacing w:before="120" w:line="280" w:lineRule="atLeast"/>
        <w:jc w:val="both"/>
        <w:rPr>
          <w:rFonts w:asciiTheme="minorHAnsi" w:hAnsiTheme="minorHAnsi" w:cstheme="minorHAnsi"/>
          <w:lang w:val="en-US"/>
        </w:rPr>
      </w:pPr>
      <w:r w:rsidRPr="0018605E">
        <w:rPr>
          <w:rFonts w:asciiTheme="minorHAnsi" w:hAnsiTheme="minorHAnsi" w:cstheme="minorHAnsi"/>
          <w:color w:val="00000A"/>
          <w:sz w:val="22"/>
          <w:lang w:val="en-US"/>
        </w:rPr>
        <w:t xml:space="preserve">OBJECTIVE OF THE </w:t>
      </w:r>
      <w:r w:rsidR="00145855" w:rsidRPr="0018605E">
        <w:rPr>
          <w:rFonts w:asciiTheme="minorHAnsi" w:hAnsiTheme="minorHAnsi" w:cstheme="minorHAnsi"/>
          <w:b/>
          <w:color w:val="00000A"/>
          <w:sz w:val="22"/>
          <w:lang w:val="en-US"/>
        </w:rPr>
        <w:t xml:space="preserve">PRESENT </w:t>
      </w:r>
      <w:r w:rsidRPr="0018605E">
        <w:rPr>
          <w:rFonts w:asciiTheme="minorHAnsi" w:hAnsiTheme="minorHAnsi" w:cstheme="minorHAnsi"/>
          <w:b/>
          <w:color w:val="00000A"/>
          <w:sz w:val="22"/>
          <w:lang w:val="en-US"/>
        </w:rPr>
        <w:t xml:space="preserve">CALL </w:t>
      </w:r>
      <w:r w:rsidR="0079542A" w:rsidRPr="0018605E">
        <w:rPr>
          <w:rFonts w:asciiTheme="minorHAnsi" w:hAnsiTheme="minorHAnsi" w:cstheme="minorHAnsi"/>
          <w:b/>
          <w:color w:val="00000A"/>
          <w:sz w:val="22"/>
          <w:lang w:val="en-US"/>
        </w:rPr>
        <w:t>LAU</w:t>
      </w:r>
      <w:r w:rsidR="00FC6103" w:rsidRPr="0018605E">
        <w:rPr>
          <w:rFonts w:asciiTheme="minorHAnsi" w:hAnsiTheme="minorHAnsi" w:cstheme="minorHAnsi"/>
          <w:b/>
          <w:color w:val="00000A"/>
          <w:sz w:val="22"/>
          <w:lang w:val="en-US"/>
        </w:rPr>
        <w:t>N</w:t>
      </w:r>
      <w:r w:rsidR="0079542A" w:rsidRPr="0018605E">
        <w:rPr>
          <w:rFonts w:asciiTheme="minorHAnsi" w:hAnsiTheme="minorHAnsi" w:cstheme="minorHAnsi"/>
          <w:b/>
          <w:color w:val="00000A"/>
          <w:sz w:val="22"/>
          <w:lang w:val="en-US"/>
        </w:rPr>
        <w:t xml:space="preserve">CHED AND MANAGED BY </w:t>
      </w:r>
      <w:r w:rsidR="00395321" w:rsidRPr="00395321">
        <w:rPr>
          <w:rFonts w:asciiTheme="minorHAnsi" w:hAnsiTheme="minorHAnsi" w:cstheme="minorHAnsi"/>
          <w:b/>
          <w:color w:val="00000A"/>
          <w:sz w:val="22"/>
          <w:lang w:val="en-US"/>
        </w:rPr>
        <w:t xml:space="preserve">FREE  ENTREPRENEURSHIP  ASSOCIATION </w:t>
      </w:r>
      <w:r w:rsidR="0079542A" w:rsidRPr="0018605E">
        <w:rPr>
          <w:rFonts w:asciiTheme="minorHAnsi" w:hAnsiTheme="minorHAnsi" w:cstheme="minorHAnsi"/>
          <w:color w:val="00000A"/>
          <w:sz w:val="22"/>
          <w:lang w:val="en-US"/>
        </w:rPr>
        <w:t xml:space="preserve">(INDICATED IN THE FOLLOWING ALSO AS </w:t>
      </w:r>
      <w:r w:rsidR="007B5119" w:rsidRPr="0018605E">
        <w:rPr>
          <w:rFonts w:asciiTheme="minorHAnsi" w:hAnsiTheme="minorHAnsi" w:cstheme="minorHAnsi"/>
          <w:b/>
          <w:color w:val="00000A"/>
          <w:sz w:val="22"/>
          <w:lang w:val="en-US"/>
        </w:rPr>
        <w:t>PROMOTER PROJECT PARTNER</w:t>
      </w:r>
      <w:r w:rsidR="0079542A" w:rsidRPr="0018605E">
        <w:rPr>
          <w:rFonts w:asciiTheme="minorHAnsi" w:hAnsiTheme="minorHAnsi" w:cstheme="minorHAnsi"/>
          <w:color w:val="00000A"/>
          <w:sz w:val="22"/>
          <w:lang w:val="en-US"/>
        </w:rPr>
        <w:t xml:space="preserve">) </w:t>
      </w:r>
      <w:r w:rsidRPr="0018605E">
        <w:rPr>
          <w:rFonts w:asciiTheme="minorHAnsi" w:hAnsiTheme="minorHAnsi" w:cstheme="minorHAnsi"/>
          <w:color w:val="00000A"/>
          <w:sz w:val="22"/>
          <w:lang w:val="en-US"/>
        </w:rPr>
        <w:t xml:space="preserve">IS THEREFORE THE IDENTIFICATION AND SELECTION </w:t>
      </w:r>
      <w:r w:rsidRPr="00395321">
        <w:rPr>
          <w:rFonts w:asciiTheme="minorHAnsi" w:hAnsiTheme="minorHAnsi" w:cstheme="minorHAnsi"/>
          <w:color w:val="00000A"/>
          <w:sz w:val="22"/>
          <w:lang w:val="en-US"/>
        </w:rPr>
        <w:t xml:space="preserve">OF </w:t>
      </w:r>
      <w:r w:rsidR="00395321" w:rsidRPr="00395321">
        <w:rPr>
          <w:rFonts w:asciiTheme="minorHAnsi" w:hAnsiTheme="minorHAnsi" w:cstheme="minorHAnsi"/>
          <w:b/>
          <w:color w:val="00000A"/>
          <w:sz w:val="22"/>
          <w:lang w:val="en-US"/>
        </w:rPr>
        <w:t xml:space="preserve">4-8 </w:t>
      </w:r>
      <w:r w:rsidRPr="00395321">
        <w:rPr>
          <w:rFonts w:asciiTheme="minorHAnsi" w:hAnsiTheme="minorHAnsi" w:cstheme="minorHAnsi"/>
          <w:color w:val="00000A"/>
          <w:sz w:val="22"/>
          <w:lang w:val="en-US"/>
        </w:rPr>
        <w:t xml:space="preserve">EUROPEAN SMES WITH THE CHARACTERISTICS AND POTENTIAL TO BE </w:t>
      </w:r>
      <w:r w:rsidRPr="00395321">
        <w:rPr>
          <w:rFonts w:asciiTheme="minorHAnsi" w:hAnsiTheme="minorHAnsi" w:cstheme="minorHAnsi"/>
          <w:sz w:val="22"/>
          <w:lang w:val="en-US"/>
        </w:rPr>
        <w:t xml:space="preserve">MATCHED ON THE BASIS OF BUSINESS SYNERGIES AND A COMMON INTEREST TO FORM UP TO </w:t>
      </w:r>
      <w:r w:rsidR="00395321" w:rsidRPr="00395321">
        <w:rPr>
          <w:rFonts w:asciiTheme="minorHAnsi" w:hAnsiTheme="minorHAnsi" w:cstheme="minorHAnsi"/>
          <w:b/>
          <w:sz w:val="22"/>
          <w:lang w:val="en-US"/>
        </w:rPr>
        <w:t>ONE</w:t>
      </w:r>
      <w:r w:rsidR="00145855" w:rsidRPr="00395321">
        <w:rPr>
          <w:rFonts w:asciiTheme="minorHAnsi" w:hAnsiTheme="minorHAnsi" w:cstheme="minorHAnsi"/>
          <w:sz w:val="22"/>
          <w:lang w:val="en-US"/>
        </w:rPr>
        <w:t xml:space="preserve"> FORMALIZED</w:t>
      </w:r>
      <w:r w:rsidRPr="00395321">
        <w:rPr>
          <w:rFonts w:asciiTheme="minorHAnsi" w:hAnsiTheme="minorHAnsi" w:cstheme="minorHAnsi"/>
          <w:sz w:val="22"/>
          <w:lang w:val="en-US"/>
        </w:rPr>
        <w:t xml:space="preserve"> NETWORKS</w:t>
      </w:r>
      <w:r w:rsidRPr="0018605E">
        <w:rPr>
          <w:rFonts w:asciiTheme="minorHAnsi" w:hAnsiTheme="minorHAnsi" w:cstheme="minorHAnsi"/>
          <w:sz w:val="22"/>
          <w:lang w:val="en-US"/>
        </w:rPr>
        <w:t xml:space="preserve"> </w:t>
      </w:r>
      <w:r w:rsidRPr="0018605E">
        <w:rPr>
          <w:rFonts w:asciiTheme="minorHAnsi" w:hAnsiTheme="minorHAnsi" w:cstheme="minorHAnsi"/>
          <w:color w:val="00000A"/>
          <w:sz w:val="22"/>
          <w:lang w:val="en-US"/>
        </w:rPr>
        <w:t>AIMING TO EXPAND THE S</w:t>
      </w:r>
      <w:r w:rsidRPr="0018605E">
        <w:rPr>
          <w:rFonts w:asciiTheme="minorHAnsi" w:hAnsiTheme="minorHAnsi" w:cstheme="minorHAnsi"/>
          <w:sz w:val="22"/>
          <w:lang w:val="en-US"/>
        </w:rPr>
        <w:t>MES'</w:t>
      </w:r>
      <w:r w:rsidRPr="0018605E">
        <w:rPr>
          <w:rFonts w:asciiTheme="minorHAnsi" w:hAnsiTheme="minorHAnsi" w:cstheme="minorHAnsi"/>
          <w:color w:val="00000A"/>
          <w:sz w:val="22"/>
          <w:lang w:val="en-US"/>
        </w:rPr>
        <w:t xml:space="preserve"> BUSINESSES AND PARTNERSHIPS ON INTERNATIONAL MARKETS.</w:t>
      </w:r>
    </w:p>
    <w:p w:rsidR="00B85121" w:rsidRPr="00020E4F" w:rsidRDefault="00B85121" w:rsidP="00F21DB4">
      <w:pPr>
        <w:pStyle w:val="Default"/>
        <w:spacing w:before="120" w:line="280" w:lineRule="atLeast"/>
        <w:jc w:val="both"/>
        <w:rPr>
          <w:rFonts w:asciiTheme="minorHAnsi" w:hAnsiTheme="minorHAnsi" w:cstheme="minorHAnsi"/>
          <w:lang w:val="en-US"/>
        </w:rPr>
      </w:pPr>
      <w:r w:rsidRPr="0018605E">
        <w:rPr>
          <w:rFonts w:asciiTheme="minorHAnsi" w:hAnsiTheme="minorHAnsi" w:cstheme="minorHAnsi"/>
          <w:sz w:val="22"/>
          <w:lang w:val="en-US"/>
        </w:rPr>
        <w:lastRenderedPageBreak/>
        <w:t>The selected SMEs that will decide to participate and will be matched to form a European SME network, will be supported by experts in defining of a target action plan for internationalization of their business and in implementing concretely the planned actions, with the EU co-financing</w:t>
      </w:r>
      <w:r w:rsidRPr="0018605E">
        <w:rPr>
          <w:rFonts w:asciiTheme="minorHAnsi" w:hAnsiTheme="minorHAnsi" w:cstheme="minorHAnsi"/>
          <w:color w:val="00000A"/>
          <w:sz w:val="22"/>
          <w:lang w:val="en-US"/>
        </w:rPr>
        <w:t xml:space="preserve"> within the </w:t>
      </w:r>
      <w:r w:rsidRPr="0018605E">
        <w:rPr>
          <w:rFonts w:asciiTheme="minorHAnsi" w:hAnsiTheme="minorHAnsi" w:cstheme="minorHAnsi"/>
          <w:b/>
          <w:color w:val="31849B"/>
          <w:sz w:val="22"/>
          <w:lang w:val="en-US"/>
        </w:rPr>
        <w:t>LOOK-EU-NET</w:t>
      </w:r>
      <w:r w:rsidRPr="0018605E">
        <w:rPr>
          <w:rFonts w:asciiTheme="minorHAnsi" w:hAnsiTheme="minorHAnsi" w:cstheme="minorHAnsi"/>
          <w:color w:val="00000A"/>
          <w:sz w:val="22"/>
          <w:lang w:val="en-US"/>
        </w:rPr>
        <w:t xml:space="preserve"> project</w:t>
      </w:r>
      <w:r w:rsidRPr="0018605E">
        <w:rPr>
          <w:rFonts w:asciiTheme="minorHAnsi" w:hAnsiTheme="minorHAnsi" w:cstheme="minorHAnsi"/>
          <w:sz w:val="22"/>
          <w:lang w:val="en-US"/>
        </w:rPr>
        <w:t>.</w:t>
      </w:r>
    </w:p>
    <w:p w:rsidR="00236110" w:rsidRPr="0018605E" w:rsidRDefault="00B85121" w:rsidP="00F21DB4">
      <w:pPr>
        <w:pStyle w:val="Default"/>
        <w:spacing w:before="120" w:line="280" w:lineRule="atLeast"/>
        <w:jc w:val="both"/>
        <w:rPr>
          <w:rFonts w:asciiTheme="minorHAnsi" w:hAnsiTheme="minorHAnsi" w:cstheme="minorHAnsi"/>
          <w:sz w:val="22"/>
          <w:szCs w:val="22"/>
          <w:lang w:val="en-US"/>
        </w:rPr>
      </w:pPr>
      <w:r w:rsidRPr="0018605E">
        <w:rPr>
          <w:rFonts w:asciiTheme="minorHAnsi" w:hAnsiTheme="minorHAnsi" w:cstheme="minorHAnsi"/>
          <w:sz w:val="22"/>
          <w:lang w:val="en-US"/>
        </w:rPr>
        <w:t xml:space="preserve">In the </w:t>
      </w:r>
      <w:r w:rsidRPr="0018605E">
        <w:rPr>
          <w:rFonts w:asciiTheme="minorHAnsi" w:hAnsiTheme="minorHAnsi" w:cstheme="minorHAnsi"/>
          <w:sz w:val="22"/>
          <w:szCs w:val="22"/>
          <w:lang w:val="en-US"/>
        </w:rPr>
        <w:t xml:space="preserve">first part of the project, the SMEs will be informed and </w:t>
      </w:r>
      <w:r w:rsidRPr="0018605E">
        <w:rPr>
          <w:rFonts w:asciiTheme="minorHAnsi" w:hAnsiTheme="minorHAnsi" w:cstheme="minorHAnsi"/>
          <w:sz w:val="22"/>
          <w:lang w:val="en-US"/>
        </w:rPr>
        <w:t>optionally trained on</w:t>
      </w:r>
      <w:r w:rsidRPr="0018605E">
        <w:rPr>
          <w:rFonts w:asciiTheme="minorHAnsi" w:hAnsiTheme="minorHAnsi" w:cstheme="minorHAnsi"/>
          <w:b/>
          <w:bCs/>
          <w:color w:val="00FF00"/>
          <w:sz w:val="22"/>
          <w:szCs w:val="22"/>
          <w:lang w:val="en-US"/>
        </w:rPr>
        <w:t xml:space="preserve"> </w:t>
      </w:r>
      <w:r w:rsidRPr="0018605E">
        <w:rPr>
          <w:rFonts w:asciiTheme="minorHAnsi" w:hAnsiTheme="minorHAnsi" w:cstheme="minorHAnsi"/>
          <w:sz w:val="22"/>
          <w:szCs w:val="22"/>
          <w:lang w:val="en-US"/>
        </w:rPr>
        <w:t xml:space="preserve">international business planning and marketing tools and will work on the development of the </w:t>
      </w:r>
      <w:r w:rsidRPr="0018605E">
        <w:rPr>
          <w:rFonts w:asciiTheme="minorHAnsi" w:hAnsiTheme="minorHAnsi" w:cstheme="minorHAnsi"/>
          <w:i/>
          <w:sz w:val="22"/>
          <w:szCs w:val="22"/>
          <w:u w:val="single"/>
          <w:lang w:val="en-US"/>
        </w:rPr>
        <w:t>action plan of the network</w:t>
      </w:r>
      <w:r w:rsidRPr="0018605E">
        <w:rPr>
          <w:rFonts w:asciiTheme="minorHAnsi" w:hAnsiTheme="minorHAnsi" w:cstheme="minorHAnsi"/>
          <w:sz w:val="22"/>
          <w:szCs w:val="22"/>
          <w:lang w:val="en-US"/>
        </w:rPr>
        <w:t xml:space="preserve">, supported by the expert of the </w:t>
      </w:r>
      <w:r w:rsidRPr="0018605E">
        <w:rPr>
          <w:rFonts w:asciiTheme="minorHAnsi" w:hAnsiTheme="minorHAnsi" w:cstheme="minorHAnsi"/>
          <w:b/>
          <w:color w:val="31849B"/>
          <w:sz w:val="22"/>
          <w:szCs w:val="22"/>
          <w:lang w:val="en-US"/>
        </w:rPr>
        <w:t>LOOK-EU-NET</w:t>
      </w:r>
      <w:r w:rsidRPr="0018605E">
        <w:rPr>
          <w:rFonts w:asciiTheme="minorHAnsi" w:hAnsiTheme="minorHAnsi" w:cstheme="minorHAnsi"/>
          <w:color w:val="00000A"/>
          <w:sz w:val="22"/>
          <w:szCs w:val="22"/>
          <w:lang w:val="en-US"/>
        </w:rPr>
        <w:t xml:space="preserve"> project</w:t>
      </w:r>
      <w:r w:rsidRPr="0018605E">
        <w:rPr>
          <w:rFonts w:asciiTheme="minorHAnsi" w:hAnsiTheme="minorHAnsi" w:cstheme="minorHAnsi"/>
          <w:sz w:val="22"/>
          <w:szCs w:val="22"/>
          <w:lang w:val="en-US"/>
        </w:rPr>
        <w:t xml:space="preserve">. The </w:t>
      </w:r>
      <w:r w:rsidRPr="0018605E">
        <w:rPr>
          <w:rFonts w:asciiTheme="minorHAnsi" w:hAnsiTheme="minorHAnsi" w:cstheme="minorHAnsi"/>
          <w:i/>
          <w:sz w:val="22"/>
          <w:szCs w:val="22"/>
          <w:lang w:val="en-US"/>
        </w:rPr>
        <w:t xml:space="preserve">action plan of the network </w:t>
      </w:r>
      <w:r w:rsidRPr="0018605E">
        <w:rPr>
          <w:rFonts w:asciiTheme="minorHAnsi" w:hAnsiTheme="minorHAnsi" w:cstheme="minorHAnsi"/>
          <w:sz w:val="22"/>
          <w:szCs w:val="22"/>
          <w:lang w:val="en-US"/>
        </w:rPr>
        <w:t>will identify the promotional and business activities and implementation methodology (more effective at network level) to expand SMEs business and partnership on international markets</w:t>
      </w:r>
      <w:r w:rsidR="00ED20BF" w:rsidRPr="0018605E">
        <w:rPr>
          <w:rFonts w:asciiTheme="minorHAnsi" w:hAnsiTheme="minorHAnsi" w:cstheme="minorHAnsi"/>
          <w:sz w:val="22"/>
          <w:szCs w:val="22"/>
          <w:lang w:val="en-US"/>
        </w:rPr>
        <w:t>.</w:t>
      </w:r>
    </w:p>
    <w:p w:rsidR="00ED20BF" w:rsidRPr="0018605E" w:rsidRDefault="00B85121" w:rsidP="00F21DB4">
      <w:pPr>
        <w:pStyle w:val="Default"/>
        <w:spacing w:before="120" w:line="280" w:lineRule="atLeast"/>
        <w:jc w:val="both"/>
        <w:rPr>
          <w:rFonts w:asciiTheme="minorHAnsi" w:hAnsiTheme="minorHAnsi" w:cstheme="minorHAnsi"/>
          <w:sz w:val="22"/>
          <w:lang w:val="en-US"/>
        </w:rPr>
      </w:pPr>
      <w:r w:rsidRPr="0018605E">
        <w:rPr>
          <w:rFonts w:asciiTheme="minorHAnsi" w:hAnsiTheme="minorHAnsi" w:cstheme="minorHAnsi"/>
          <w:sz w:val="22"/>
          <w:lang w:val="en-US"/>
        </w:rPr>
        <w:t xml:space="preserve">Then, in the second part of the project, the activities will be carried out, as previously planned and defined by each SME network in the single </w:t>
      </w:r>
      <w:r w:rsidRPr="0018605E">
        <w:rPr>
          <w:rFonts w:asciiTheme="minorHAnsi" w:hAnsiTheme="minorHAnsi" w:cstheme="minorHAnsi"/>
          <w:i/>
          <w:sz w:val="22"/>
          <w:lang w:val="en-US"/>
        </w:rPr>
        <w:t>action plan of the network</w:t>
      </w:r>
      <w:r w:rsidRPr="0018605E">
        <w:rPr>
          <w:rFonts w:asciiTheme="minorHAnsi" w:hAnsiTheme="minorHAnsi" w:cstheme="minorHAnsi"/>
          <w:sz w:val="22"/>
          <w:lang w:val="en-US"/>
        </w:rPr>
        <w:t xml:space="preserve">, with the support of the experts of the </w:t>
      </w:r>
      <w:r w:rsidRPr="0018605E">
        <w:rPr>
          <w:rFonts w:asciiTheme="minorHAnsi" w:hAnsiTheme="minorHAnsi" w:cstheme="minorHAnsi"/>
          <w:b/>
          <w:color w:val="31849B"/>
          <w:sz w:val="22"/>
          <w:lang w:val="en-US"/>
        </w:rPr>
        <w:t>LOOK-EU-NET</w:t>
      </w:r>
      <w:r w:rsidRPr="0018605E">
        <w:rPr>
          <w:rFonts w:asciiTheme="minorHAnsi" w:hAnsiTheme="minorHAnsi" w:cstheme="minorHAnsi"/>
          <w:color w:val="00000A"/>
          <w:sz w:val="22"/>
          <w:lang w:val="en-US"/>
        </w:rPr>
        <w:t xml:space="preserve"> project</w:t>
      </w:r>
      <w:r w:rsidRPr="0018605E">
        <w:rPr>
          <w:rFonts w:asciiTheme="minorHAnsi" w:hAnsiTheme="minorHAnsi" w:cstheme="minorHAnsi"/>
          <w:sz w:val="22"/>
          <w:lang w:val="en-US"/>
        </w:rPr>
        <w:t xml:space="preserve">. </w:t>
      </w:r>
    </w:p>
    <w:p w:rsidR="005D63B1" w:rsidRDefault="005D63B1" w:rsidP="005D63B1">
      <w:pPr>
        <w:pStyle w:val="Default"/>
        <w:spacing w:before="120" w:line="280" w:lineRule="atLeast"/>
        <w:jc w:val="both"/>
        <w:rPr>
          <w:rFonts w:cstheme="minorHAnsi"/>
          <w:lang w:val="en-US"/>
        </w:rPr>
      </w:pPr>
      <w:r w:rsidRPr="00395321">
        <w:rPr>
          <w:rFonts w:asciiTheme="minorHAnsi" w:hAnsiTheme="minorHAnsi" w:cstheme="minorHAnsi"/>
          <w:sz w:val="22"/>
          <w:lang w:val="en-US"/>
        </w:rPr>
        <w:t xml:space="preserve">The implementation of the </w:t>
      </w:r>
      <w:r w:rsidRPr="00395321">
        <w:rPr>
          <w:rFonts w:asciiTheme="minorHAnsi" w:eastAsia="Times New Roman" w:hAnsiTheme="minorHAnsi" w:cstheme="minorHAnsi"/>
          <w:color w:val="auto"/>
          <w:kern w:val="3"/>
          <w:sz w:val="22"/>
          <w:szCs w:val="22"/>
          <w:lang w:val="en-US" w:eastAsia="it-IT"/>
        </w:rPr>
        <w:t xml:space="preserve">SME networks </w:t>
      </w:r>
      <w:r w:rsidRPr="00395321">
        <w:rPr>
          <w:rFonts w:asciiTheme="minorHAnsi" w:hAnsiTheme="minorHAnsi" w:cstheme="minorHAnsi"/>
          <w:sz w:val="22"/>
          <w:lang w:val="en-US"/>
        </w:rPr>
        <w:t xml:space="preserve">action plan will be financed. The European Commission will co-finance the action plan with grant of maximum € 25.000,00 (up to 90% of eligible costs of the action). The Project Partner will co-finance the 10% of the pilot action. The grant will be awarded to each SMES network and based on the reimbursement of actual costs incurred and defined in the action plan. </w:t>
      </w:r>
      <w:r w:rsidRPr="00395321">
        <w:rPr>
          <w:rFonts w:asciiTheme="minorHAnsi" w:hAnsiTheme="minorHAnsi" w:cstheme="minorHAnsi"/>
          <w:sz w:val="22"/>
          <w:szCs w:val="22"/>
          <w:lang w:val="en-US"/>
        </w:rPr>
        <w:t>The costs of the activity can be higher but they have to be covered by the SME network.</w:t>
      </w:r>
    </w:p>
    <w:p w:rsidR="005D63B1" w:rsidRPr="0018605E" w:rsidRDefault="005D63B1" w:rsidP="00F21DB4">
      <w:pPr>
        <w:pStyle w:val="Default"/>
        <w:spacing w:before="120" w:line="280" w:lineRule="atLeast"/>
        <w:jc w:val="both"/>
        <w:rPr>
          <w:rFonts w:asciiTheme="minorHAnsi" w:hAnsiTheme="minorHAnsi" w:cstheme="minorHAnsi"/>
          <w:sz w:val="22"/>
          <w:lang w:val="en-US"/>
        </w:rPr>
      </w:pPr>
    </w:p>
    <w:p w:rsidR="00ED20BF" w:rsidRPr="0018605E" w:rsidRDefault="00ED20BF" w:rsidP="00F21DB4">
      <w:pPr>
        <w:pStyle w:val="Default"/>
        <w:spacing w:line="280" w:lineRule="atLeast"/>
        <w:jc w:val="both"/>
        <w:rPr>
          <w:rFonts w:asciiTheme="minorHAnsi" w:hAnsiTheme="minorHAnsi" w:cstheme="minorHAnsi"/>
          <w:sz w:val="22"/>
          <w:szCs w:val="22"/>
          <w:lang w:val="en-US"/>
        </w:rPr>
      </w:pPr>
      <w:r w:rsidRPr="0018605E">
        <w:rPr>
          <w:rFonts w:asciiTheme="minorHAnsi" w:hAnsiTheme="minorHAnsi" w:cstheme="minorHAnsi"/>
          <w:sz w:val="22"/>
          <w:szCs w:val="22"/>
          <w:lang w:val="en-US"/>
        </w:rPr>
        <w:t>The eligible costs may include professional a</w:t>
      </w:r>
      <w:r w:rsidR="007E50FB" w:rsidRPr="0018605E">
        <w:rPr>
          <w:rFonts w:asciiTheme="minorHAnsi" w:hAnsiTheme="minorHAnsi" w:cstheme="minorHAnsi"/>
          <w:sz w:val="22"/>
          <w:szCs w:val="22"/>
          <w:lang w:val="en-US"/>
        </w:rPr>
        <w:t>nd /or consultancy services for</w:t>
      </w:r>
      <w:r w:rsidRPr="0018605E">
        <w:rPr>
          <w:rFonts w:asciiTheme="minorHAnsi" w:hAnsiTheme="minorHAnsi" w:cstheme="minorHAnsi"/>
          <w:sz w:val="22"/>
          <w:szCs w:val="22"/>
          <w:lang w:val="en-US"/>
        </w:rPr>
        <w:t>:</w:t>
      </w:r>
    </w:p>
    <w:p w:rsidR="00ED20BF" w:rsidRPr="0018605E" w:rsidRDefault="00ED20BF" w:rsidP="00F21DB4">
      <w:pPr>
        <w:pStyle w:val="Default"/>
        <w:numPr>
          <w:ilvl w:val="0"/>
          <w:numId w:val="21"/>
        </w:numPr>
        <w:spacing w:line="280" w:lineRule="atLeast"/>
        <w:jc w:val="both"/>
        <w:rPr>
          <w:rFonts w:asciiTheme="minorHAnsi" w:eastAsia="Times New Roman" w:hAnsiTheme="minorHAnsi" w:cstheme="minorHAnsi"/>
          <w:sz w:val="22"/>
          <w:szCs w:val="22"/>
          <w:lang w:val="en-US" w:eastAsia="it-IT"/>
        </w:rPr>
      </w:pPr>
      <w:r w:rsidRPr="0018605E">
        <w:rPr>
          <w:rFonts w:asciiTheme="minorHAnsi" w:eastAsia="Times New Roman" w:hAnsiTheme="minorHAnsi" w:cstheme="minorHAnsi"/>
          <w:sz w:val="22"/>
          <w:szCs w:val="22"/>
          <w:lang w:val="en-US" w:eastAsia="it-IT"/>
        </w:rPr>
        <w:t xml:space="preserve">selection of target markets; identification and selection of the customer profiles; </w:t>
      </w:r>
    </w:p>
    <w:p w:rsidR="00ED20BF" w:rsidRPr="0018605E" w:rsidRDefault="00ED20BF" w:rsidP="00F21DB4">
      <w:pPr>
        <w:pStyle w:val="Default"/>
        <w:numPr>
          <w:ilvl w:val="0"/>
          <w:numId w:val="21"/>
        </w:numPr>
        <w:spacing w:line="280" w:lineRule="atLeast"/>
        <w:jc w:val="both"/>
        <w:rPr>
          <w:rFonts w:asciiTheme="minorHAnsi" w:eastAsia="Times New Roman" w:hAnsiTheme="minorHAnsi" w:cstheme="minorHAnsi"/>
          <w:sz w:val="22"/>
          <w:szCs w:val="22"/>
          <w:lang w:val="en-US" w:eastAsia="it-IT"/>
        </w:rPr>
      </w:pPr>
      <w:r w:rsidRPr="0018605E">
        <w:rPr>
          <w:rFonts w:asciiTheme="minorHAnsi" w:eastAsia="Times New Roman" w:hAnsiTheme="minorHAnsi" w:cstheme="minorHAnsi"/>
          <w:sz w:val="22"/>
          <w:szCs w:val="22"/>
          <w:lang w:val="en-US" w:eastAsia="it-IT"/>
        </w:rPr>
        <w:t xml:space="preserve">scouting of new potential distribution channels and clients; </w:t>
      </w:r>
    </w:p>
    <w:p w:rsidR="00ED20BF" w:rsidRPr="0018605E" w:rsidRDefault="00ED20BF" w:rsidP="00F21DB4">
      <w:pPr>
        <w:pStyle w:val="Default"/>
        <w:numPr>
          <w:ilvl w:val="0"/>
          <w:numId w:val="21"/>
        </w:numPr>
        <w:spacing w:line="280" w:lineRule="atLeast"/>
        <w:jc w:val="both"/>
        <w:rPr>
          <w:rFonts w:asciiTheme="minorHAnsi" w:eastAsia="Times New Roman" w:hAnsiTheme="minorHAnsi" w:cstheme="minorHAnsi"/>
          <w:sz w:val="22"/>
          <w:szCs w:val="22"/>
          <w:lang w:val="en-US" w:eastAsia="it-IT"/>
        </w:rPr>
      </w:pPr>
      <w:r w:rsidRPr="0018605E">
        <w:rPr>
          <w:rFonts w:asciiTheme="minorHAnsi" w:eastAsia="Times New Roman" w:hAnsiTheme="minorHAnsi" w:cstheme="minorHAnsi"/>
          <w:sz w:val="22"/>
          <w:szCs w:val="22"/>
          <w:lang w:val="en-US" w:eastAsia="it-IT"/>
        </w:rPr>
        <w:t xml:space="preserve">participation in international fairs and related B2B meetings, </w:t>
      </w:r>
    </w:p>
    <w:p w:rsidR="00ED20BF" w:rsidRPr="0018605E" w:rsidRDefault="007E50FB" w:rsidP="00F21DB4">
      <w:pPr>
        <w:pStyle w:val="Default"/>
        <w:numPr>
          <w:ilvl w:val="0"/>
          <w:numId w:val="21"/>
        </w:numPr>
        <w:spacing w:line="280" w:lineRule="atLeast"/>
        <w:jc w:val="both"/>
        <w:rPr>
          <w:rFonts w:asciiTheme="minorHAnsi" w:eastAsia="Times New Roman" w:hAnsiTheme="minorHAnsi" w:cstheme="minorHAnsi"/>
          <w:sz w:val="22"/>
          <w:szCs w:val="22"/>
          <w:lang w:val="en-US" w:eastAsia="it-IT"/>
        </w:rPr>
      </w:pPr>
      <w:r w:rsidRPr="0018605E">
        <w:rPr>
          <w:rFonts w:asciiTheme="minorHAnsi" w:eastAsia="Times New Roman" w:hAnsiTheme="minorHAnsi" w:cstheme="minorHAnsi"/>
          <w:sz w:val="22"/>
          <w:szCs w:val="22"/>
          <w:lang w:val="en-US" w:eastAsia="it-IT"/>
        </w:rPr>
        <w:t>common brand</w:t>
      </w:r>
      <w:r w:rsidR="00ED20BF" w:rsidRPr="0018605E">
        <w:rPr>
          <w:rFonts w:asciiTheme="minorHAnsi" w:eastAsia="Times New Roman" w:hAnsiTheme="minorHAnsi" w:cstheme="minorHAnsi"/>
          <w:sz w:val="22"/>
          <w:szCs w:val="22"/>
          <w:lang w:val="en-US" w:eastAsia="it-IT"/>
        </w:rPr>
        <w:t>, common catalogues, e-commerce.</w:t>
      </w:r>
    </w:p>
    <w:p w:rsidR="00B85121" w:rsidRPr="0018605E" w:rsidRDefault="00B85121" w:rsidP="00FF2FAF">
      <w:pPr>
        <w:pStyle w:val="Nagwek1"/>
        <w:numPr>
          <w:ilvl w:val="0"/>
          <w:numId w:val="35"/>
        </w:numPr>
      </w:pPr>
      <w:bookmarkStart w:id="8" w:name="_Toc8296231"/>
      <w:bookmarkStart w:id="9" w:name="_Toc8656482"/>
      <w:r w:rsidRPr="0018605E">
        <w:rPr>
          <w:lang w:val="en-US"/>
        </w:rPr>
        <w:t>REQUIREMENTS TO PARTICIPATE</w:t>
      </w:r>
      <w:bookmarkEnd w:id="8"/>
      <w:bookmarkEnd w:id="9"/>
    </w:p>
    <w:p w:rsidR="00B85121" w:rsidRPr="00020E4F" w:rsidRDefault="00B85121" w:rsidP="00F21DB4">
      <w:pPr>
        <w:pStyle w:val="Default"/>
        <w:pBdr>
          <w:top w:val="single" w:sz="4" w:space="1" w:color="00000A"/>
          <w:left w:val="single" w:sz="4" w:space="4" w:color="00000A"/>
          <w:bottom w:val="single" w:sz="4" w:space="1" w:color="00000A"/>
          <w:right w:val="single" w:sz="4" w:space="4" w:color="00000A"/>
        </w:pBdr>
        <w:spacing w:before="120" w:line="280" w:lineRule="atLeast"/>
        <w:jc w:val="both"/>
        <w:rPr>
          <w:rFonts w:asciiTheme="minorHAnsi" w:hAnsiTheme="minorHAnsi" w:cstheme="minorHAnsi"/>
          <w:lang w:val="en-US"/>
        </w:rPr>
      </w:pPr>
      <w:r w:rsidRPr="0018605E">
        <w:rPr>
          <w:rFonts w:asciiTheme="minorHAnsi" w:hAnsiTheme="minorHAnsi" w:cstheme="minorHAnsi"/>
          <w:color w:val="00000A"/>
          <w:sz w:val="22"/>
          <w:lang w:val="en-US"/>
        </w:rPr>
        <w:t xml:space="preserve">The present call addresses to all European SMEs meeting the requirements described below and interested in bringing together common strategy and goals in international development and fostering potential synergies in small transnational SME pilot networks of 4-8 SMEs belonging to at least </w:t>
      </w:r>
      <w:r w:rsidR="00ED20BF" w:rsidRPr="0018605E">
        <w:rPr>
          <w:rFonts w:asciiTheme="minorHAnsi" w:hAnsiTheme="minorHAnsi" w:cstheme="minorHAnsi"/>
          <w:color w:val="00000A"/>
          <w:sz w:val="22"/>
          <w:lang w:val="en-US"/>
        </w:rPr>
        <w:t>three</w:t>
      </w:r>
      <w:r w:rsidRPr="0018605E">
        <w:rPr>
          <w:rFonts w:asciiTheme="minorHAnsi" w:hAnsiTheme="minorHAnsi" w:cstheme="minorHAnsi"/>
          <w:color w:val="00000A"/>
          <w:sz w:val="22"/>
          <w:lang w:val="en-US"/>
        </w:rPr>
        <w:t xml:space="preserve"> Member States.</w:t>
      </w:r>
    </w:p>
    <w:p w:rsidR="00B85121" w:rsidRPr="00020E4F" w:rsidRDefault="00B85121" w:rsidP="00F21DB4">
      <w:pPr>
        <w:pStyle w:val="Default"/>
        <w:spacing w:before="240" w:line="280" w:lineRule="atLeast"/>
        <w:jc w:val="both"/>
        <w:rPr>
          <w:rFonts w:asciiTheme="minorHAnsi" w:hAnsiTheme="minorHAnsi" w:cstheme="minorHAnsi"/>
          <w:lang w:val="en-US"/>
        </w:rPr>
      </w:pPr>
      <w:r w:rsidRPr="0018605E">
        <w:rPr>
          <w:rFonts w:asciiTheme="minorHAnsi" w:hAnsiTheme="minorHAnsi" w:cstheme="minorHAnsi"/>
          <w:sz w:val="22"/>
          <w:szCs w:val="22"/>
          <w:lang w:val="en-US"/>
        </w:rPr>
        <w:t xml:space="preserve">The </w:t>
      </w:r>
      <w:r w:rsidR="00ED20BF" w:rsidRPr="0018605E">
        <w:rPr>
          <w:rFonts w:asciiTheme="minorHAnsi" w:hAnsiTheme="minorHAnsi" w:cstheme="minorHAnsi"/>
          <w:sz w:val="22"/>
          <w:szCs w:val="22"/>
          <w:lang w:val="en-US"/>
        </w:rPr>
        <w:t xml:space="preserve">main </w:t>
      </w:r>
      <w:r w:rsidRPr="0018605E">
        <w:rPr>
          <w:rFonts w:asciiTheme="minorHAnsi" w:hAnsiTheme="minorHAnsi" w:cstheme="minorHAnsi"/>
          <w:sz w:val="22"/>
          <w:szCs w:val="22"/>
          <w:lang w:val="en-US"/>
        </w:rPr>
        <w:t>requested eligibility criteria are the following</w:t>
      </w:r>
      <w:r w:rsidR="00ED20BF" w:rsidRPr="0018605E">
        <w:rPr>
          <w:rFonts w:asciiTheme="minorHAnsi" w:hAnsiTheme="minorHAnsi" w:cstheme="minorHAnsi"/>
          <w:sz w:val="22"/>
          <w:szCs w:val="22"/>
          <w:lang w:val="en-US"/>
        </w:rPr>
        <w:t xml:space="preserve"> (detailed </w:t>
      </w:r>
      <w:r w:rsidR="00364479" w:rsidRPr="0018605E">
        <w:rPr>
          <w:rFonts w:asciiTheme="minorHAnsi" w:hAnsiTheme="minorHAnsi" w:cstheme="minorHAnsi"/>
          <w:sz w:val="22"/>
          <w:szCs w:val="22"/>
          <w:lang w:val="en-US"/>
        </w:rPr>
        <w:t xml:space="preserve">administrative </w:t>
      </w:r>
      <w:r w:rsidR="00ED20BF" w:rsidRPr="0018605E">
        <w:rPr>
          <w:rFonts w:asciiTheme="minorHAnsi" w:hAnsiTheme="minorHAnsi" w:cstheme="minorHAnsi"/>
          <w:sz w:val="22"/>
          <w:szCs w:val="22"/>
          <w:lang w:val="en-US"/>
        </w:rPr>
        <w:t xml:space="preserve">requirements are </w:t>
      </w:r>
      <w:r w:rsidR="00364479" w:rsidRPr="0018605E">
        <w:rPr>
          <w:rFonts w:asciiTheme="minorHAnsi" w:hAnsiTheme="minorHAnsi" w:cstheme="minorHAnsi"/>
          <w:sz w:val="22"/>
          <w:szCs w:val="22"/>
          <w:lang w:val="en-US"/>
        </w:rPr>
        <w:t xml:space="preserve">also </w:t>
      </w:r>
      <w:r w:rsidR="00ED20BF" w:rsidRPr="0018605E">
        <w:rPr>
          <w:rFonts w:asciiTheme="minorHAnsi" w:hAnsiTheme="minorHAnsi" w:cstheme="minorHAnsi"/>
          <w:sz w:val="22"/>
          <w:szCs w:val="22"/>
          <w:lang w:val="en-US"/>
        </w:rPr>
        <w:t>listed in the application form)</w:t>
      </w:r>
      <w:r w:rsidRPr="0018605E">
        <w:rPr>
          <w:rFonts w:asciiTheme="minorHAnsi" w:hAnsiTheme="minorHAnsi" w:cstheme="minorHAnsi"/>
          <w:sz w:val="22"/>
          <w:szCs w:val="22"/>
          <w:lang w:val="en-US"/>
        </w:rPr>
        <w:t>:</w:t>
      </w:r>
    </w:p>
    <w:p w:rsidR="00B85121" w:rsidRPr="0018605E" w:rsidRDefault="00B85121" w:rsidP="00F21DB4">
      <w:pPr>
        <w:pStyle w:val="Akapitzlist"/>
        <w:numPr>
          <w:ilvl w:val="0"/>
          <w:numId w:val="20"/>
        </w:numPr>
        <w:suppressAutoHyphens/>
        <w:autoSpaceDN w:val="0"/>
        <w:spacing w:line="240" w:lineRule="atLeast"/>
        <w:ind w:left="357" w:hanging="357"/>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To be a SME according to the definition of Recommendation CE 2003/361;</w:t>
      </w:r>
    </w:p>
    <w:p w:rsidR="00B85121" w:rsidRPr="0018605E" w:rsidRDefault="00B85121" w:rsidP="00F21DB4">
      <w:pPr>
        <w:pStyle w:val="Akapitzlist"/>
        <w:numPr>
          <w:ilvl w:val="0"/>
          <w:numId w:val="15"/>
        </w:numPr>
        <w:suppressAutoHyphens/>
        <w:autoSpaceDN w:val="0"/>
        <w:spacing w:line="240" w:lineRule="atLeast"/>
        <w:ind w:left="357" w:hanging="357"/>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To be located in a European Country;</w:t>
      </w:r>
    </w:p>
    <w:p w:rsidR="00B85121" w:rsidRPr="0018605E" w:rsidRDefault="00B85121" w:rsidP="00F21DB4">
      <w:pPr>
        <w:pStyle w:val="Akapitzlist"/>
        <w:numPr>
          <w:ilvl w:val="0"/>
          <w:numId w:val="15"/>
        </w:numPr>
        <w:suppressAutoHyphens/>
        <w:autoSpaceDN w:val="0"/>
        <w:spacing w:line="240" w:lineRule="atLeast"/>
        <w:ind w:left="284" w:hanging="284"/>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 xml:space="preserve">To belong to the following RIS3 </w:t>
      </w:r>
      <w:r w:rsidRPr="0018605E">
        <w:rPr>
          <w:rFonts w:asciiTheme="minorHAnsi" w:eastAsia="Times New Roman" w:hAnsiTheme="minorHAnsi" w:cstheme="minorHAnsi"/>
          <w:i/>
          <w:color w:val="000000"/>
          <w:sz w:val="22"/>
          <w:szCs w:val="22"/>
          <w:lang w:val="en-US" w:eastAsia="it-IT"/>
        </w:rPr>
        <w:t>Research and Innovation Strategies for Smart Specialization</w:t>
      </w:r>
      <w:r w:rsidRPr="0018605E">
        <w:rPr>
          <w:rFonts w:asciiTheme="minorHAnsi" w:eastAsia="Times New Roman" w:hAnsiTheme="minorHAnsi" w:cstheme="minorHAnsi"/>
          <w:color w:val="000000"/>
          <w:sz w:val="22"/>
          <w:szCs w:val="22"/>
          <w:lang w:val="en-US" w:eastAsia="it-IT"/>
        </w:rPr>
        <w:t xml:space="preserve"> priorities:</w:t>
      </w:r>
    </w:p>
    <w:p w:rsidR="00B85121" w:rsidRPr="00020E4F" w:rsidRDefault="00B85121" w:rsidP="00F21DB4">
      <w:pPr>
        <w:pStyle w:val="Standard"/>
        <w:tabs>
          <w:tab w:val="left" w:pos="-152"/>
        </w:tabs>
        <w:spacing w:after="0" w:line="240" w:lineRule="atLeast"/>
        <w:ind w:left="568" w:hanging="284"/>
        <w:jc w:val="both"/>
        <w:rPr>
          <w:rFonts w:asciiTheme="minorHAnsi" w:hAnsiTheme="minorHAnsi" w:cstheme="minorHAnsi"/>
          <w:lang w:val="en-US"/>
        </w:rPr>
      </w:pPr>
      <w:bookmarkStart w:id="10" w:name="_Hlk514841577"/>
      <w:r w:rsidRPr="0018605E">
        <w:rPr>
          <w:rFonts w:asciiTheme="minorHAnsi" w:eastAsia="Times New Roman" w:hAnsiTheme="minorHAnsi" w:cstheme="minorHAnsi"/>
          <w:lang w:val="en-US" w:eastAsia="it-IT"/>
        </w:rPr>
        <w:t>1) Mechatronics;</w:t>
      </w:r>
    </w:p>
    <w:p w:rsidR="00B85121" w:rsidRPr="00020E4F" w:rsidRDefault="00B85121" w:rsidP="00F21DB4">
      <w:pPr>
        <w:pStyle w:val="Standard"/>
        <w:tabs>
          <w:tab w:val="left" w:pos="-152"/>
        </w:tabs>
        <w:spacing w:after="0" w:line="240" w:lineRule="atLeast"/>
        <w:ind w:left="568" w:hanging="284"/>
        <w:jc w:val="both"/>
        <w:rPr>
          <w:rFonts w:asciiTheme="minorHAnsi" w:hAnsiTheme="minorHAnsi" w:cstheme="minorHAnsi"/>
          <w:lang w:val="en-US"/>
        </w:rPr>
      </w:pPr>
      <w:r w:rsidRPr="0018605E">
        <w:rPr>
          <w:rFonts w:asciiTheme="minorHAnsi" w:eastAsia="Times New Roman" w:hAnsiTheme="minorHAnsi" w:cstheme="minorHAnsi"/>
          <w:lang w:val="en-US" w:eastAsia="it-IT"/>
        </w:rPr>
        <w:t>2) Sustainable Living;</w:t>
      </w:r>
    </w:p>
    <w:p w:rsidR="00B85121" w:rsidRPr="00020E4F" w:rsidRDefault="00B85121" w:rsidP="00F21DB4">
      <w:pPr>
        <w:pStyle w:val="Standard"/>
        <w:tabs>
          <w:tab w:val="left" w:pos="-152"/>
        </w:tabs>
        <w:spacing w:after="0" w:line="240" w:lineRule="atLeast"/>
        <w:ind w:left="568" w:hanging="284"/>
        <w:jc w:val="both"/>
        <w:rPr>
          <w:rFonts w:asciiTheme="minorHAnsi" w:hAnsiTheme="minorHAnsi" w:cstheme="minorHAnsi"/>
          <w:lang w:val="en-US"/>
        </w:rPr>
      </w:pPr>
      <w:r w:rsidRPr="0018605E">
        <w:rPr>
          <w:rFonts w:asciiTheme="minorHAnsi" w:eastAsia="Times New Roman" w:hAnsiTheme="minorHAnsi" w:cstheme="minorHAnsi"/>
          <w:lang w:val="en-US" w:eastAsia="it-IT"/>
        </w:rPr>
        <w:t xml:space="preserve">3) </w:t>
      </w:r>
      <w:proofErr w:type="spellStart"/>
      <w:r w:rsidRPr="0018605E">
        <w:rPr>
          <w:rFonts w:asciiTheme="minorHAnsi" w:eastAsia="Times New Roman" w:hAnsiTheme="minorHAnsi" w:cstheme="minorHAnsi"/>
          <w:lang w:val="en-US" w:eastAsia="it-IT"/>
        </w:rPr>
        <w:t>Agri</w:t>
      </w:r>
      <w:proofErr w:type="spellEnd"/>
      <w:r w:rsidRPr="0018605E">
        <w:rPr>
          <w:rFonts w:asciiTheme="minorHAnsi" w:eastAsia="Times New Roman" w:hAnsiTheme="minorHAnsi" w:cstheme="minorHAnsi"/>
          <w:lang w:val="en-US" w:eastAsia="it-IT"/>
        </w:rPr>
        <w:t xml:space="preserve">-food industry;  </w:t>
      </w:r>
    </w:p>
    <w:p w:rsidR="00B56235" w:rsidRPr="0018605E" w:rsidRDefault="00F4081F" w:rsidP="00F4081F">
      <w:pPr>
        <w:pStyle w:val="Standard"/>
        <w:tabs>
          <w:tab w:val="left" w:pos="-152"/>
        </w:tabs>
        <w:spacing w:after="0" w:line="240" w:lineRule="atLeast"/>
        <w:jc w:val="both"/>
        <w:rPr>
          <w:rFonts w:asciiTheme="minorHAnsi" w:eastAsia="Times New Roman" w:hAnsiTheme="minorHAnsi" w:cstheme="minorHAnsi"/>
          <w:lang w:val="en-US" w:eastAsia="it-IT"/>
        </w:rPr>
      </w:pPr>
      <w:r w:rsidRPr="0018605E">
        <w:rPr>
          <w:rFonts w:asciiTheme="minorHAnsi" w:eastAsia="Times New Roman" w:hAnsiTheme="minorHAnsi" w:cstheme="minorHAnsi"/>
          <w:lang w:val="en-US" w:eastAsia="it-IT"/>
        </w:rPr>
        <w:t xml:space="preserve">      </w:t>
      </w:r>
      <w:r w:rsidR="00B85121" w:rsidRPr="0018605E">
        <w:rPr>
          <w:rFonts w:asciiTheme="minorHAnsi" w:eastAsia="Times New Roman" w:hAnsiTheme="minorHAnsi" w:cstheme="minorHAnsi"/>
          <w:lang w:val="en-US" w:eastAsia="it-IT"/>
        </w:rPr>
        <w:t>4) Cultural and digital tourism</w:t>
      </w:r>
    </w:p>
    <w:p w:rsidR="00B85121" w:rsidRPr="00020E4F" w:rsidRDefault="00B56235" w:rsidP="00F21DB4">
      <w:pPr>
        <w:pStyle w:val="Standard"/>
        <w:tabs>
          <w:tab w:val="left" w:pos="-152"/>
        </w:tabs>
        <w:spacing w:after="0" w:line="240" w:lineRule="atLeast"/>
        <w:ind w:left="568" w:hanging="284"/>
        <w:jc w:val="both"/>
        <w:rPr>
          <w:rFonts w:asciiTheme="minorHAnsi" w:hAnsiTheme="minorHAnsi" w:cstheme="minorHAnsi"/>
          <w:lang w:val="en-US"/>
        </w:rPr>
      </w:pPr>
      <w:r w:rsidRPr="0018605E">
        <w:rPr>
          <w:rFonts w:asciiTheme="minorHAnsi" w:eastAsia="Times New Roman" w:hAnsiTheme="minorHAnsi" w:cstheme="minorHAnsi"/>
          <w:lang w:val="en-US" w:eastAsia="it-IT"/>
        </w:rPr>
        <w:t>5) Health Care</w:t>
      </w:r>
      <w:r w:rsidR="00B85121" w:rsidRPr="0018605E">
        <w:rPr>
          <w:rFonts w:asciiTheme="minorHAnsi" w:eastAsia="Times New Roman" w:hAnsiTheme="minorHAnsi" w:cstheme="minorHAnsi"/>
          <w:lang w:val="en-US" w:eastAsia="it-IT"/>
        </w:rPr>
        <w:t>.</w:t>
      </w:r>
    </w:p>
    <w:bookmarkEnd w:id="10"/>
    <w:p w:rsidR="00B85121" w:rsidRPr="00020E4F" w:rsidRDefault="00B85121" w:rsidP="00F21DB4">
      <w:pPr>
        <w:pStyle w:val="Standard"/>
        <w:spacing w:before="120" w:after="0" w:line="280" w:lineRule="atLeast"/>
        <w:ind w:left="284" w:hanging="284"/>
        <w:jc w:val="both"/>
        <w:rPr>
          <w:rFonts w:asciiTheme="minorHAnsi" w:hAnsiTheme="minorHAnsi" w:cstheme="minorHAnsi"/>
          <w:lang w:val="en-US"/>
        </w:rPr>
      </w:pPr>
      <w:r w:rsidRPr="0018605E">
        <w:rPr>
          <w:rFonts w:asciiTheme="minorHAnsi" w:hAnsiTheme="minorHAnsi" w:cstheme="minorHAnsi"/>
          <w:color w:val="000000"/>
          <w:lang w:val="en-US"/>
        </w:rPr>
        <w:t>Will constitute evaluation criteria in the selection of SMEs the following:</w:t>
      </w:r>
    </w:p>
    <w:p w:rsidR="00B85121" w:rsidRPr="0018605E" w:rsidRDefault="00B85121" w:rsidP="00F21DB4">
      <w:pPr>
        <w:pStyle w:val="Akapitzlist"/>
        <w:numPr>
          <w:ilvl w:val="0"/>
          <w:numId w:val="15"/>
        </w:numPr>
        <w:suppressAutoHyphens/>
        <w:autoSpaceDN w:val="0"/>
        <w:spacing w:line="240" w:lineRule="atLeast"/>
        <w:ind w:left="284" w:hanging="284"/>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Level of export orientation;</w:t>
      </w:r>
    </w:p>
    <w:p w:rsidR="00B85121" w:rsidRPr="0018605E" w:rsidRDefault="00B85121" w:rsidP="00F21DB4">
      <w:pPr>
        <w:pStyle w:val="Akapitzlist"/>
        <w:numPr>
          <w:ilvl w:val="0"/>
          <w:numId w:val="15"/>
        </w:numPr>
        <w:suppressAutoHyphens/>
        <w:autoSpaceDN w:val="0"/>
        <w:spacing w:line="240" w:lineRule="atLeast"/>
        <w:ind w:left="284" w:hanging="284"/>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Level of complementarity of products / processes within a sector/industry/network in order to establish the European SME network;</w:t>
      </w:r>
    </w:p>
    <w:p w:rsidR="00B85121" w:rsidRPr="0018605E" w:rsidRDefault="00B85121" w:rsidP="00F21DB4">
      <w:pPr>
        <w:pStyle w:val="Akapitzlist"/>
        <w:numPr>
          <w:ilvl w:val="0"/>
          <w:numId w:val="15"/>
        </w:numPr>
        <w:suppressAutoHyphens/>
        <w:autoSpaceDN w:val="0"/>
        <w:spacing w:line="240" w:lineRule="atLeast"/>
        <w:ind w:left="284" w:hanging="284"/>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Level of preparation and availability of SME staff to dedicate to the European SME network;</w:t>
      </w:r>
    </w:p>
    <w:p w:rsidR="00B85121" w:rsidRPr="0018605E" w:rsidRDefault="00B85121" w:rsidP="00F21DB4">
      <w:pPr>
        <w:pStyle w:val="Akapitzlist"/>
        <w:numPr>
          <w:ilvl w:val="0"/>
          <w:numId w:val="15"/>
        </w:numPr>
        <w:suppressAutoHyphens/>
        <w:autoSpaceDN w:val="0"/>
        <w:spacing w:line="240" w:lineRule="atLeast"/>
        <w:ind w:left="284" w:hanging="284"/>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Existence of a realistic business plan of  internationalization program, level of integration of this plan in a European business network;</w:t>
      </w:r>
    </w:p>
    <w:p w:rsidR="00B85121" w:rsidRPr="0018605E" w:rsidRDefault="00B85121" w:rsidP="00F21DB4">
      <w:pPr>
        <w:pStyle w:val="Akapitzlist"/>
        <w:numPr>
          <w:ilvl w:val="0"/>
          <w:numId w:val="15"/>
        </w:numPr>
        <w:suppressAutoHyphens/>
        <w:autoSpaceDN w:val="0"/>
        <w:spacing w:line="240" w:lineRule="atLeast"/>
        <w:ind w:left="284" w:hanging="284"/>
        <w:contextualSpacing w:val="0"/>
        <w:jc w:val="both"/>
        <w:textAlignment w:val="baseline"/>
        <w:rPr>
          <w:rFonts w:asciiTheme="minorHAnsi" w:hAnsiTheme="minorHAnsi" w:cstheme="minorHAnsi"/>
        </w:rPr>
      </w:pPr>
      <w:r w:rsidRPr="0018605E">
        <w:rPr>
          <w:rFonts w:asciiTheme="minorHAnsi" w:eastAsia="Times New Roman" w:hAnsiTheme="minorHAnsi" w:cstheme="minorHAnsi"/>
          <w:color w:val="000000"/>
          <w:sz w:val="22"/>
          <w:szCs w:val="22"/>
          <w:lang w:val="en-US" w:eastAsia="it-IT"/>
        </w:rPr>
        <w:t>Capacity of the SME to continue the network project after the end of the present project.</w:t>
      </w:r>
    </w:p>
    <w:p w:rsidR="00364479" w:rsidRPr="0018605E" w:rsidRDefault="00364479" w:rsidP="00F21DB4">
      <w:pPr>
        <w:suppressAutoHyphens/>
        <w:autoSpaceDN w:val="0"/>
        <w:spacing w:before="120" w:line="280" w:lineRule="atLeast"/>
        <w:jc w:val="both"/>
        <w:textAlignment w:val="baseline"/>
        <w:rPr>
          <w:rFonts w:eastAsia="Times New Roman" w:cstheme="minorHAnsi"/>
          <w:color w:val="000000"/>
          <w:lang w:val="en-US" w:eastAsia="it-IT"/>
        </w:rPr>
      </w:pPr>
      <w:r w:rsidRPr="0018605E">
        <w:rPr>
          <w:rFonts w:eastAsia="Times New Roman" w:cstheme="minorHAnsi"/>
          <w:color w:val="000000"/>
          <w:lang w:val="en-US" w:eastAsia="it-IT"/>
        </w:rPr>
        <w:lastRenderedPageBreak/>
        <w:t>Administrative requirements:</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To be a Small and Medium-Sized Enterprise (SME) according to the definition of the EU recommendation 2003/361;</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To be established in a EU Member State;</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To be active in one of the target sectors of the Call;</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To be active, not in liquidation or bankruptcy and not have been subject of bankruptcy proceedings or in the pre-settlement procedure;</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not be in receipt of an outstanding recovery order following a European Commission decision declaring the aid received illegal and incompatible with the common market;</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fulfill obligations related to payment of tax liabilities and liabilities for pension and health insurance in accordance with the legal provisions in the applicant’s Country;</w:t>
      </w:r>
    </w:p>
    <w:p w:rsidR="00364479" w:rsidRPr="0018605E" w:rsidRDefault="00364479" w:rsidP="00F21DB4">
      <w:pPr>
        <w:pStyle w:val="Akapitzlist"/>
        <w:numPr>
          <w:ilvl w:val="0"/>
          <w:numId w:val="27"/>
        </w:numPr>
        <w:spacing w:line="240" w:lineRule="atLeast"/>
        <w:ind w:left="284" w:hanging="284"/>
        <w:jc w:val="both"/>
        <w:rPr>
          <w:rFonts w:asciiTheme="minorHAnsi" w:eastAsia="Times New Roman" w:hAnsiTheme="minorHAnsi" w:cstheme="minorHAnsi"/>
          <w:color w:val="000000"/>
          <w:sz w:val="22"/>
          <w:szCs w:val="22"/>
          <w:lang w:val="en-US" w:eastAsia="it-IT"/>
        </w:rPr>
      </w:pPr>
      <w:r w:rsidRPr="0018605E">
        <w:rPr>
          <w:rFonts w:asciiTheme="minorHAnsi" w:eastAsia="Times New Roman" w:hAnsiTheme="minorHAnsi" w:cstheme="minorHAnsi"/>
          <w:color w:val="000000"/>
          <w:sz w:val="22"/>
          <w:szCs w:val="22"/>
          <w:lang w:val="en-US" w:eastAsia="it-IT"/>
        </w:rPr>
        <w:t>comply with the rules concerning accidents at work and occupational diseases, safety in the workplaces, the collective labor agreements and regulations relati</w:t>
      </w:r>
      <w:r w:rsidR="0079542A" w:rsidRPr="0018605E">
        <w:rPr>
          <w:rFonts w:asciiTheme="minorHAnsi" w:eastAsia="Times New Roman" w:hAnsiTheme="minorHAnsi" w:cstheme="minorHAnsi"/>
          <w:color w:val="000000"/>
          <w:sz w:val="22"/>
          <w:szCs w:val="22"/>
          <w:lang w:val="en-US" w:eastAsia="it-IT"/>
        </w:rPr>
        <w:t>ng to environmental protection,</w:t>
      </w:r>
      <w:r w:rsidRPr="0018605E">
        <w:rPr>
          <w:rFonts w:asciiTheme="minorHAnsi" w:eastAsia="Times New Roman" w:hAnsiTheme="minorHAnsi" w:cstheme="minorHAnsi"/>
          <w:color w:val="000000"/>
          <w:sz w:val="22"/>
          <w:szCs w:val="22"/>
          <w:lang w:val="en-US" w:eastAsia="it-IT"/>
        </w:rPr>
        <w:t xml:space="preserve"> in accordance with the legal provisions in the applicant’s Country;</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color w:val="000000"/>
          <w:lang w:val="en-US"/>
        </w:rPr>
        <w:t xml:space="preserve">The general criteria described above will </w:t>
      </w:r>
      <w:r w:rsidRPr="0018605E">
        <w:rPr>
          <w:rFonts w:asciiTheme="minorHAnsi" w:eastAsia="Times New Roman" w:hAnsiTheme="minorHAnsi" w:cstheme="minorHAnsi"/>
          <w:color w:val="000000"/>
          <w:kern w:val="0"/>
          <w:lang w:val="en-US" w:eastAsia="it-IT"/>
        </w:rPr>
        <w:t>be applied</w:t>
      </w:r>
      <w:r w:rsidRPr="0018605E">
        <w:rPr>
          <w:rFonts w:asciiTheme="minorHAnsi" w:hAnsiTheme="minorHAnsi" w:cstheme="minorHAnsi"/>
          <w:color w:val="000000"/>
          <w:lang w:val="en-US"/>
        </w:rPr>
        <w:t xml:space="preserve"> in the evaluation procedure on the basis of direct interviews with those SMEs satisfying the eligibility criteria.</w:t>
      </w:r>
    </w:p>
    <w:p w:rsidR="00B85121" w:rsidRPr="0018605E" w:rsidRDefault="00B85121" w:rsidP="00FF2FAF">
      <w:pPr>
        <w:pStyle w:val="Nagwek1"/>
        <w:numPr>
          <w:ilvl w:val="0"/>
          <w:numId w:val="35"/>
        </w:numPr>
      </w:pPr>
      <w:bookmarkStart w:id="11" w:name="_Toc8296232"/>
      <w:bookmarkStart w:id="12" w:name="_Toc8656483"/>
      <w:r w:rsidRPr="0018605E">
        <w:rPr>
          <w:lang w:val="en-US"/>
        </w:rPr>
        <w:t>SELECTION PROCEDURE</w:t>
      </w:r>
      <w:bookmarkEnd w:id="11"/>
      <w:bookmarkEnd w:id="12"/>
    </w:p>
    <w:p w:rsidR="00B85121" w:rsidRPr="00020E4F" w:rsidRDefault="00B85121" w:rsidP="00F21DB4">
      <w:pPr>
        <w:pStyle w:val="Default"/>
        <w:spacing w:before="120" w:line="280" w:lineRule="atLeast"/>
        <w:jc w:val="both"/>
        <w:rPr>
          <w:rFonts w:asciiTheme="minorHAnsi" w:hAnsiTheme="minorHAnsi" w:cstheme="minorHAnsi"/>
          <w:lang w:val="en-US"/>
        </w:rPr>
      </w:pPr>
      <w:r w:rsidRPr="0018605E">
        <w:rPr>
          <w:rFonts w:asciiTheme="minorHAnsi" w:hAnsiTheme="minorHAnsi" w:cstheme="minorHAnsi"/>
          <w:sz w:val="22"/>
          <w:szCs w:val="22"/>
          <w:lang w:val="en-US"/>
        </w:rPr>
        <w:t>All the European SMEs that have expressed interest in the participation and that meet the eligibility criteria will</w:t>
      </w:r>
      <w:r w:rsidR="00D13368" w:rsidRPr="0018605E">
        <w:rPr>
          <w:rFonts w:asciiTheme="minorHAnsi" w:hAnsiTheme="minorHAnsi" w:cstheme="minorHAnsi"/>
          <w:sz w:val="22"/>
          <w:szCs w:val="22"/>
          <w:lang w:val="en-US"/>
        </w:rPr>
        <w:t xml:space="preserve"> be</w:t>
      </w:r>
      <w:r w:rsidRPr="0018605E">
        <w:rPr>
          <w:rFonts w:asciiTheme="minorHAnsi" w:hAnsiTheme="minorHAnsi" w:cstheme="minorHAnsi"/>
          <w:sz w:val="22"/>
          <w:szCs w:val="22"/>
          <w:lang w:val="en-US"/>
        </w:rPr>
        <w:t xml:space="preserve"> interviewed to collect information about SME</w:t>
      </w:r>
      <w:r w:rsidRPr="0018605E">
        <w:rPr>
          <w:rFonts w:asciiTheme="minorHAnsi" w:hAnsiTheme="minorHAnsi" w:cstheme="minorHAnsi"/>
          <w:lang w:val="en-GB"/>
        </w:rPr>
        <w:t xml:space="preserve"> </w:t>
      </w:r>
      <w:r w:rsidRPr="0018605E">
        <w:rPr>
          <w:rFonts w:asciiTheme="minorHAnsi" w:hAnsiTheme="minorHAnsi" w:cstheme="minorHAnsi"/>
          <w:sz w:val="22"/>
          <w:szCs w:val="22"/>
          <w:lang w:val="en-US"/>
        </w:rPr>
        <w:t xml:space="preserve">position towards internationalization, with a view to establish European SME </w:t>
      </w:r>
      <w:r w:rsidRPr="0018605E">
        <w:rPr>
          <w:rFonts w:asciiTheme="minorHAnsi" w:hAnsiTheme="minorHAnsi" w:cstheme="minorHAnsi"/>
          <w:color w:val="00000A"/>
          <w:sz w:val="22"/>
          <w:szCs w:val="22"/>
          <w:lang w:val="en-US"/>
        </w:rPr>
        <w:t xml:space="preserve">pilot networks of 4-8 </w:t>
      </w:r>
      <w:r w:rsidRPr="0018605E">
        <w:rPr>
          <w:rFonts w:asciiTheme="minorHAnsi" w:hAnsiTheme="minorHAnsi" w:cstheme="minorHAnsi"/>
          <w:sz w:val="22"/>
          <w:szCs w:val="22"/>
          <w:lang w:val="en-US"/>
        </w:rPr>
        <w:t>SMEs</w:t>
      </w:r>
      <w:r w:rsidRPr="0018605E">
        <w:rPr>
          <w:rFonts w:asciiTheme="minorHAnsi" w:hAnsiTheme="minorHAnsi" w:cstheme="minorHAnsi"/>
          <w:color w:val="00000A"/>
          <w:sz w:val="22"/>
          <w:szCs w:val="22"/>
          <w:lang w:val="en-US"/>
        </w:rPr>
        <w:t xml:space="preserve"> belonging to at least 3 Member States.</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color w:val="000000"/>
          <w:lang w:val="en-US"/>
        </w:rPr>
        <w:t>The final objective of the evaluation step is the identification and selection of all those European SMEs that have the characteristics and tools to be potentially matched and join a European network.</w:t>
      </w:r>
    </w:p>
    <w:p w:rsidR="00B85121" w:rsidRPr="00020E4F"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color w:val="000000"/>
          <w:lang w:val="en-US"/>
        </w:rPr>
        <w:t xml:space="preserve">European SMEs will be informed of the result of the evaluation and their </w:t>
      </w:r>
      <w:r w:rsidRPr="0018605E">
        <w:rPr>
          <w:rFonts w:asciiTheme="minorHAnsi" w:hAnsiTheme="minorHAnsi" w:cstheme="minorHAnsi"/>
          <w:b/>
          <w:color w:val="000000"/>
          <w:lang w:val="en-US"/>
        </w:rPr>
        <w:t xml:space="preserve">eligibility </w:t>
      </w:r>
      <w:r w:rsidRPr="0018605E">
        <w:rPr>
          <w:rFonts w:asciiTheme="minorHAnsi" w:hAnsiTheme="minorHAnsi" w:cstheme="minorHAnsi"/>
          <w:b/>
          <w:szCs w:val="24"/>
          <w:lang w:val="en-US"/>
        </w:rPr>
        <w:t>with the possibility to participate actively in an SME transnational network</w:t>
      </w:r>
      <w:r w:rsidRPr="0018605E">
        <w:rPr>
          <w:rFonts w:asciiTheme="minorHAnsi" w:hAnsiTheme="minorHAnsi" w:cstheme="minorHAnsi"/>
          <w:szCs w:val="24"/>
          <w:lang w:val="en-US"/>
        </w:rPr>
        <w:t xml:space="preserve"> and activities or not</w:t>
      </w:r>
      <w:r w:rsidRPr="0018605E">
        <w:rPr>
          <w:rFonts w:asciiTheme="minorHAnsi" w:hAnsiTheme="minorHAnsi" w:cstheme="minorHAnsi"/>
          <w:lang w:val="en-US"/>
        </w:rPr>
        <w:t>.</w:t>
      </w:r>
    </w:p>
    <w:p w:rsidR="00B85121" w:rsidRPr="0018605E" w:rsidRDefault="00B85121" w:rsidP="00F21DB4">
      <w:pPr>
        <w:pStyle w:val="Standard"/>
        <w:spacing w:before="120" w:after="0" w:line="280" w:lineRule="atLeast"/>
        <w:jc w:val="both"/>
        <w:rPr>
          <w:rFonts w:asciiTheme="minorHAnsi" w:hAnsiTheme="minorHAnsi" w:cstheme="minorHAnsi"/>
          <w:b/>
          <w:lang w:val="en-US"/>
        </w:rPr>
      </w:pPr>
      <w:r w:rsidRPr="0018605E">
        <w:rPr>
          <w:rFonts w:asciiTheme="minorHAnsi" w:hAnsiTheme="minorHAnsi" w:cstheme="minorHAnsi"/>
          <w:lang w:val="en-US"/>
        </w:rPr>
        <w:t>After a subsequent in-</w:t>
      </w:r>
      <w:r w:rsidRPr="0018605E">
        <w:rPr>
          <w:rFonts w:asciiTheme="minorHAnsi" w:hAnsiTheme="minorHAnsi" w:cstheme="minorHAnsi"/>
          <w:color w:val="000000"/>
          <w:lang w:val="en-US"/>
        </w:rPr>
        <w:t>depth</w:t>
      </w:r>
      <w:r w:rsidRPr="0018605E">
        <w:rPr>
          <w:rFonts w:asciiTheme="minorHAnsi" w:hAnsiTheme="minorHAnsi" w:cstheme="minorHAnsi"/>
          <w:lang w:val="en-US"/>
        </w:rPr>
        <w:t xml:space="preserve"> comparison of European SMEs</w:t>
      </w:r>
      <w:r w:rsidRPr="0018605E">
        <w:rPr>
          <w:rFonts w:asciiTheme="minorHAnsi" w:hAnsiTheme="minorHAnsi" w:cstheme="minorHAnsi"/>
          <w:b/>
          <w:lang w:val="en-US"/>
        </w:rPr>
        <w:t xml:space="preserve"> </w:t>
      </w:r>
      <w:r w:rsidRPr="0018605E">
        <w:rPr>
          <w:rFonts w:asciiTheme="minorHAnsi" w:hAnsiTheme="minorHAnsi" w:cstheme="minorHAnsi"/>
          <w:lang w:val="en-US"/>
        </w:rPr>
        <w:t xml:space="preserve">with a view to setting up the SME networks (profiles, parameters, economic sectors, goals, product complementarity, development programs, Countries, etc.), </w:t>
      </w:r>
      <w:r w:rsidRPr="0018605E">
        <w:rPr>
          <w:rFonts w:asciiTheme="minorHAnsi" w:hAnsiTheme="minorHAnsi" w:cstheme="minorHAnsi"/>
          <w:b/>
          <w:lang w:val="en-US"/>
        </w:rPr>
        <w:t>experts will propose to each SME to join one or more networks, and the SMEs can finally decide whether to participate or not.</w:t>
      </w:r>
    </w:p>
    <w:p w:rsidR="00B85121" w:rsidRPr="0018605E" w:rsidRDefault="00B85121"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lang w:val="en-US"/>
        </w:rPr>
        <w:t xml:space="preserve">The pilot SMEs network will be considered as </w:t>
      </w:r>
      <w:r w:rsidRPr="0018605E">
        <w:rPr>
          <w:rFonts w:asciiTheme="minorHAnsi" w:hAnsiTheme="minorHAnsi" w:cstheme="minorHAnsi"/>
          <w:b/>
          <w:lang w:val="en-US"/>
        </w:rPr>
        <w:t>formalized once the relative agreement has been defined and signed by the participating European SMEs</w:t>
      </w:r>
      <w:r w:rsidRPr="0018605E">
        <w:rPr>
          <w:rFonts w:asciiTheme="minorHAnsi" w:hAnsiTheme="minorHAnsi" w:cstheme="minorHAnsi"/>
          <w:lang w:val="en-US"/>
        </w:rPr>
        <w:t>. Then SMEs will start the operative activities of the network within the LOOK-EU-NET</w:t>
      </w:r>
      <w:r w:rsidR="007E50FB" w:rsidRPr="0018605E">
        <w:rPr>
          <w:rFonts w:asciiTheme="minorHAnsi" w:hAnsiTheme="minorHAnsi" w:cstheme="minorHAnsi"/>
          <w:lang w:val="en-US"/>
        </w:rPr>
        <w:t xml:space="preserve"> </w:t>
      </w:r>
      <w:r w:rsidRPr="0018605E">
        <w:rPr>
          <w:rFonts w:asciiTheme="minorHAnsi" w:hAnsiTheme="minorHAnsi" w:cstheme="minorHAnsi"/>
          <w:lang w:val="en-US"/>
        </w:rPr>
        <w:t>project.</w:t>
      </w:r>
    </w:p>
    <w:p w:rsidR="00747FAD" w:rsidRPr="0018605E" w:rsidRDefault="00747FAD"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lang w:val="en-US"/>
        </w:rPr>
        <w:t xml:space="preserve">The selection process consists, in two </w:t>
      </w:r>
      <w:r w:rsidR="00B56235" w:rsidRPr="0018605E">
        <w:rPr>
          <w:rFonts w:asciiTheme="minorHAnsi" w:hAnsiTheme="minorHAnsi" w:cstheme="minorHAnsi"/>
          <w:lang w:val="en-US"/>
        </w:rPr>
        <w:t>Phases</w:t>
      </w:r>
      <w:r w:rsidRPr="0018605E">
        <w:rPr>
          <w:rFonts w:asciiTheme="minorHAnsi" w:hAnsiTheme="minorHAnsi" w:cstheme="minorHAnsi"/>
          <w:lang w:val="en-US"/>
        </w:rPr>
        <w:t xml:space="preserve"> </w:t>
      </w:r>
      <w:r w:rsidR="00916285" w:rsidRPr="0018605E">
        <w:rPr>
          <w:rFonts w:asciiTheme="minorHAnsi" w:hAnsiTheme="minorHAnsi" w:cstheme="minorHAnsi"/>
          <w:lang w:val="en-US"/>
        </w:rPr>
        <w:t xml:space="preserve">detailed in the following </w:t>
      </w:r>
      <w:r w:rsidRPr="0018605E">
        <w:rPr>
          <w:rFonts w:asciiTheme="minorHAnsi" w:hAnsiTheme="minorHAnsi" w:cstheme="minorHAnsi"/>
          <w:lang w:val="en-US"/>
        </w:rPr>
        <w:t xml:space="preserve">and will be supervised by an Evaluation Committee that will be appointed by the </w:t>
      </w:r>
      <w:r w:rsidR="00E412D6" w:rsidRPr="0018605E">
        <w:rPr>
          <w:rFonts w:asciiTheme="minorHAnsi" w:hAnsiTheme="minorHAnsi" w:cstheme="minorHAnsi"/>
          <w:lang w:val="en-US"/>
        </w:rPr>
        <w:t>Project</w:t>
      </w:r>
      <w:r w:rsidRPr="0018605E">
        <w:rPr>
          <w:rFonts w:asciiTheme="minorHAnsi" w:hAnsiTheme="minorHAnsi" w:cstheme="minorHAnsi"/>
          <w:lang w:val="en-US"/>
        </w:rPr>
        <w:t xml:space="preserve"> Partner.</w:t>
      </w:r>
    </w:p>
    <w:p w:rsidR="00747FAD" w:rsidRPr="0018605E" w:rsidRDefault="00B56235" w:rsidP="00F21DB4">
      <w:pPr>
        <w:pStyle w:val="Standard"/>
        <w:spacing w:before="120" w:after="0" w:line="280" w:lineRule="atLeast"/>
        <w:jc w:val="both"/>
        <w:rPr>
          <w:rFonts w:asciiTheme="minorHAnsi" w:hAnsiTheme="minorHAnsi" w:cstheme="minorHAnsi"/>
          <w:b/>
          <w:lang w:val="en-US"/>
        </w:rPr>
      </w:pPr>
      <w:r w:rsidRPr="0018605E">
        <w:rPr>
          <w:rFonts w:asciiTheme="minorHAnsi" w:hAnsiTheme="minorHAnsi" w:cstheme="minorHAnsi"/>
          <w:b/>
          <w:lang w:val="en-US"/>
        </w:rPr>
        <w:t>Phase</w:t>
      </w:r>
      <w:r w:rsidR="00747FAD" w:rsidRPr="0018605E">
        <w:rPr>
          <w:rFonts w:asciiTheme="minorHAnsi" w:hAnsiTheme="minorHAnsi" w:cstheme="minorHAnsi"/>
          <w:b/>
          <w:lang w:val="en-US"/>
        </w:rPr>
        <w:t xml:space="preserve"> 1. Formal and Administrative Evaluation</w:t>
      </w:r>
    </w:p>
    <w:p w:rsidR="00747FAD" w:rsidRPr="0018605E" w:rsidRDefault="00747FAD" w:rsidP="00F21DB4">
      <w:pPr>
        <w:pStyle w:val="Akapitzlist"/>
        <w:numPr>
          <w:ilvl w:val="1"/>
          <w:numId w:val="24"/>
        </w:numPr>
        <w:ind w:left="284" w:hanging="284"/>
        <w:jc w:val="both"/>
        <w:rPr>
          <w:rFonts w:asciiTheme="minorHAnsi" w:hAnsiTheme="minorHAnsi" w:cstheme="minorHAnsi"/>
          <w:sz w:val="22"/>
          <w:szCs w:val="22"/>
          <w:lang w:val="en-US"/>
        </w:rPr>
      </w:pPr>
      <w:r w:rsidRPr="0018605E">
        <w:rPr>
          <w:rFonts w:asciiTheme="minorHAnsi" w:hAnsiTheme="minorHAnsi" w:cstheme="minorHAnsi"/>
          <w:sz w:val="22"/>
          <w:szCs w:val="22"/>
          <w:lang w:val="en-US"/>
        </w:rPr>
        <w:t>Applicants have completed</w:t>
      </w:r>
      <w:r w:rsidR="00E412D6" w:rsidRPr="0018605E">
        <w:rPr>
          <w:rFonts w:asciiTheme="minorHAnsi" w:hAnsiTheme="minorHAnsi" w:cstheme="minorHAnsi"/>
          <w:sz w:val="22"/>
          <w:szCs w:val="22"/>
          <w:lang w:val="en-US"/>
        </w:rPr>
        <w:t xml:space="preserve"> and submitted</w:t>
      </w:r>
      <w:r w:rsidRPr="0018605E">
        <w:rPr>
          <w:rFonts w:asciiTheme="minorHAnsi" w:hAnsiTheme="minorHAnsi" w:cstheme="minorHAnsi"/>
          <w:sz w:val="22"/>
          <w:szCs w:val="22"/>
          <w:lang w:val="en-US"/>
        </w:rPr>
        <w:t xml:space="preserve"> the application form, including the self- declaration, in full conformity, and have undersigned it. </w:t>
      </w:r>
    </w:p>
    <w:p w:rsidR="00B56235" w:rsidRPr="0018605E" w:rsidRDefault="00747FAD" w:rsidP="00F21DB4">
      <w:pPr>
        <w:pStyle w:val="Akapitzlist"/>
        <w:numPr>
          <w:ilvl w:val="1"/>
          <w:numId w:val="24"/>
        </w:numPr>
        <w:ind w:left="284" w:hanging="284"/>
        <w:jc w:val="both"/>
        <w:rPr>
          <w:rFonts w:asciiTheme="minorHAnsi" w:hAnsiTheme="minorHAnsi" w:cstheme="minorHAnsi"/>
          <w:sz w:val="22"/>
          <w:szCs w:val="22"/>
          <w:lang w:val="en-US"/>
        </w:rPr>
      </w:pPr>
      <w:r w:rsidRPr="0018605E">
        <w:rPr>
          <w:rFonts w:asciiTheme="minorHAnsi" w:hAnsiTheme="minorHAnsi" w:cstheme="minorHAnsi"/>
          <w:sz w:val="22"/>
          <w:szCs w:val="22"/>
          <w:lang w:val="en-US"/>
        </w:rPr>
        <w:t>Applicant is an SME established under its National Law and based in an EU Member State</w:t>
      </w:r>
    </w:p>
    <w:p w:rsidR="00B56235" w:rsidRPr="0018605E" w:rsidRDefault="00747FAD" w:rsidP="00F21DB4">
      <w:pPr>
        <w:pStyle w:val="Akapitzlist"/>
        <w:numPr>
          <w:ilvl w:val="1"/>
          <w:numId w:val="24"/>
        </w:numPr>
        <w:ind w:left="284" w:hanging="284"/>
        <w:jc w:val="both"/>
        <w:rPr>
          <w:rFonts w:asciiTheme="minorHAnsi" w:hAnsiTheme="minorHAnsi" w:cstheme="minorHAnsi"/>
          <w:sz w:val="22"/>
          <w:szCs w:val="22"/>
          <w:lang w:val="en-US"/>
        </w:rPr>
      </w:pPr>
      <w:r w:rsidRPr="0018605E">
        <w:rPr>
          <w:rFonts w:asciiTheme="minorHAnsi" w:hAnsiTheme="minorHAnsi" w:cstheme="minorHAnsi"/>
          <w:sz w:val="22"/>
          <w:szCs w:val="22"/>
          <w:lang w:val="en-US"/>
        </w:rPr>
        <w:t xml:space="preserve">Applicants operate in a sector </w:t>
      </w:r>
      <w:r w:rsidR="00DF50D8" w:rsidRPr="0018605E">
        <w:rPr>
          <w:rFonts w:asciiTheme="minorHAnsi" w:hAnsiTheme="minorHAnsi" w:cstheme="minorHAnsi"/>
          <w:sz w:val="22"/>
          <w:szCs w:val="22"/>
          <w:lang w:val="en-US"/>
        </w:rPr>
        <w:t xml:space="preserve">belonging to the </w:t>
      </w:r>
      <w:r w:rsidR="00B56235" w:rsidRPr="0018605E">
        <w:rPr>
          <w:rFonts w:asciiTheme="minorHAnsi" w:hAnsiTheme="minorHAnsi" w:cstheme="minorHAnsi"/>
          <w:sz w:val="22"/>
          <w:szCs w:val="22"/>
          <w:lang w:val="en-US"/>
        </w:rPr>
        <w:t xml:space="preserve">RIS3 </w:t>
      </w:r>
      <w:r w:rsidR="00B56235" w:rsidRPr="0018605E">
        <w:rPr>
          <w:rFonts w:asciiTheme="minorHAnsi" w:hAnsiTheme="minorHAnsi" w:cstheme="minorHAnsi"/>
          <w:i/>
          <w:sz w:val="22"/>
          <w:szCs w:val="22"/>
          <w:lang w:val="en-US"/>
        </w:rPr>
        <w:t>Research and Innovation Strategies for Smart Specialization</w:t>
      </w:r>
      <w:r w:rsidR="00B56235" w:rsidRPr="0018605E">
        <w:rPr>
          <w:rFonts w:asciiTheme="minorHAnsi" w:hAnsiTheme="minorHAnsi" w:cstheme="minorHAnsi"/>
          <w:sz w:val="22"/>
          <w:szCs w:val="22"/>
          <w:lang w:val="en-US"/>
        </w:rPr>
        <w:t xml:space="preserve"> priorities</w:t>
      </w:r>
      <w:r w:rsidR="007143E3" w:rsidRPr="0018605E">
        <w:rPr>
          <w:rFonts w:asciiTheme="minorHAnsi" w:hAnsiTheme="minorHAnsi" w:cstheme="minorHAnsi"/>
          <w:sz w:val="22"/>
          <w:szCs w:val="22"/>
          <w:lang w:val="en-US"/>
        </w:rPr>
        <w:t>.</w:t>
      </w:r>
    </w:p>
    <w:p w:rsidR="0036717D" w:rsidRPr="0018605E" w:rsidRDefault="00DF50D8" w:rsidP="00F21DB4">
      <w:pPr>
        <w:pStyle w:val="Standard"/>
        <w:spacing w:before="120" w:after="0" w:line="280" w:lineRule="atLeast"/>
        <w:jc w:val="both"/>
        <w:rPr>
          <w:rFonts w:asciiTheme="minorHAnsi" w:eastAsia="Batang" w:hAnsiTheme="minorHAnsi" w:cstheme="minorHAnsi"/>
          <w:kern w:val="0"/>
          <w:lang w:val="en-US" w:eastAsia="ko-KR"/>
        </w:rPr>
      </w:pPr>
      <w:r w:rsidRPr="0018605E">
        <w:rPr>
          <w:rFonts w:asciiTheme="minorHAnsi" w:hAnsiTheme="minorHAnsi" w:cstheme="minorHAnsi"/>
          <w:lang w:val="en-US"/>
        </w:rPr>
        <w:t xml:space="preserve"> </w:t>
      </w:r>
      <w:r w:rsidR="00B56235" w:rsidRPr="0018605E">
        <w:rPr>
          <w:rFonts w:asciiTheme="minorHAnsi" w:eastAsia="Batang" w:hAnsiTheme="minorHAnsi" w:cstheme="minorHAnsi"/>
          <w:b/>
          <w:kern w:val="0"/>
          <w:lang w:val="en-US" w:eastAsia="ko-KR"/>
        </w:rPr>
        <w:t xml:space="preserve">Phase 2. Qualitative evaluation </w:t>
      </w:r>
      <w:r w:rsidR="00FA7F68" w:rsidRPr="0018605E">
        <w:rPr>
          <w:rFonts w:asciiTheme="minorHAnsi" w:eastAsia="Batang" w:hAnsiTheme="minorHAnsi" w:cstheme="minorHAnsi"/>
          <w:kern w:val="0"/>
          <w:lang w:val="en-US" w:eastAsia="ko-KR"/>
        </w:rPr>
        <w:t>will be carried out in two parts</w:t>
      </w:r>
      <w:r w:rsidR="00FA7F68" w:rsidRPr="0018605E">
        <w:rPr>
          <w:rFonts w:asciiTheme="minorHAnsi" w:eastAsia="Batang" w:hAnsiTheme="minorHAnsi" w:cstheme="minorHAnsi"/>
          <w:b/>
          <w:kern w:val="0"/>
          <w:lang w:val="en-US" w:eastAsia="ko-KR"/>
        </w:rPr>
        <w:t xml:space="preserve"> </w:t>
      </w:r>
      <w:r w:rsidR="00FA7F68" w:rsidRPr="0018605E">
        <w:rPr>
          <w:rFonts w:asciiTheme="minorHAnsi" w:eastAsia="Batang" w:hAnsiTheme="minorHAnsi" w:cstheme="minorHAnsi"/>
          <w:kern w:val="0"/>
          <w:lang w:val="en-US" w:eastAsia="ko-KR"/>
        </w:rPr>
        <w:t xml:space="preserve">related between them: </w:t>
      </w:r>
      <w:r w:rsidR="00B56235" w:rsidRPr="0018605E">
        <w:rPr>
          <w:rFonts w:asciiTheme="minorHAnsi" w:eastAsia="Batang" w:hAnsiTheme="minorHAnsi" w:cstheme="minorHAnsi"/>
          <w:kern w:val="0"/>
          <w:lang w:val="en-US" w:eastAsia="ko-KR"/>
        </w:rPr>
        <w:t xml:space="preserve">the first focused on </w:t>
      </w:r>
      <w:r w:rsidR="00B56235" w:rsidRPr="0018605E">
        <w:rPr>
          <w:rFonts w:asciiTheme="minorHAnsi" w:eastAsia="Batang" w:hAnsiTheme="minorHAnsi" w:cstheme="minorHAnsi"/>
          <w:b/>
          <w:kern w:val="0"/>
          <w:lang w:val="en-US" w:eastAsia="ko-KR"/>
        </w:rPr>
        <w:t>the individual SME</w:t>
      </w:r>
      <w:r w:rsidR="00B56235" w:rsidRPr="0018605E">
        <w:rPr>
          <w:rFonts w:asciiTheme="minorHAnsi" w:eastAsia="Batang" w:hAnsiTheme="minorHAnsi" w:cstheme="minorHAnsi"/>
          <w:kern w:val="0"/>
          <w:lang w:val="en-US" w:eastAsia="ko-KR"/>
        </w:rPr>
        <w:t xml:space="preserve">, the second focused on the </w:t>
      </w:r>
      <w:r w:rsidR="00B56235" w:rsidRPr="0018605E">
        <w:rPr>
          <w:rFonts w:asciiTheme="minorHAnsi" w:eastAsia="Batang" w:hAnsiTheme="minorHAnsi" w:cstheme="minorHAnsi"/>
          <w:b/>
          <w:kern w:val="0"/>
          <w:lang w:val="en-US" w:eastAsia="ko-KR"/>
        </w:rPr>
        <w:t>SME with the view of the forming/being set up EU Network</w:t>
      </w:r>
      <w:r w:rsidR="00B56235" w:rsidRPr="0018605E">
        <w:rPr>
          <w:rFonts w:asciiTheme="minorHAnsi" w:eastAsia="Batang" w:hAnsiTheme="minorHAnsi" w:cstheme="minorHAnsi"/>
          <w:kern w:val="0"/>
          <w:lang w:val="en-US" w:eastAsia="ko-KR"/>
        </w:rPr>
        <w:t xml:space="preserve">). </w:t>
      </w:r>
    </w:p>
    <w:p w:rsidR="00FC3B4D" w:rsidRPr="0018605E" w:rsidRDefault="00B56235" w:rsidP="00F21DB4">
      <w:pPr>
        <w:pStyle w:val="Standard"/>
        <w:spacing w:before="120" w:after="0" w:line="280" w:lineRule="atLeast"/>
        <w:jc w:val="both"/>
        <w:rPr>
          <w:rFonts w:asciiTheme="minorHAnsi" w:eastAsia="Batang" w:hAnsiTheme="minorHAnsi" w:cstheme="minorHAnsi"/>
          <w:kern w:val="0"/>
          <w:lang w:val="en-US" w:eastAsia="ko-KR"/>
        </w:rPr>
      </w:pPr>
      <w:r w:rsidRPr="0018605E">
        <w:rPr>
          <w:rFonts w:asciiTheme="minorHAnsi" w:eastAsia="Batang" w:hAnsiTheme="minorHAnsi" w:cstheme="minorHAnsi"/>
          <w:kern w:val="0"/>
          <w:lang w:val="en-US" w:eastAsia="ko-KR"/>
        </w:rPr>
        <w:lastRenderedPageBreak/>
        <w:t>The evaluation will be based</w:t>
      </w:r>
      <w:r w:rsidR="0036717D" w:rsidRPr="0018605E">
        <w:rPr>
          <w:rFonts w:asciiTheme="minorHAnsi" w:eastAsia="Batang" w:hAnsiTheme="minorHAnsi" w:cstheme="minorHAnsi"/>
          <w:kern w:val="0"/>
          <w:lang w:val="en-US" w:eastAsia="ko-KR"/>
        </w:rPr>
        <w:t xml:space="preserve"> on the </w:t>
      </w:r>
      <w:r w:rsidR="00E412D6" w:rsidRPr="0018605E">
        <w:rPr>
          <w:rFonts w:asciiTheme="minorHAnsi" w:eastAsia="Batang" w:hAnsiTheme="minorHAnsi" w:cstheme="minorHAnsi"/>
          <w:kern w:val="0"/>
          <w:lang w:val="en-US" w:eastAsia="ko-KR"/>
        </w:rPr>
        <w:t>macro-</w:t>
      </w:r>
      <w:r w:rsidR="002C659E" w:rsidRPr="0018605E">
        <w:rPr>
          <w:rFonts w:asciiTheme="minorHAnsi" w:eastAsia="Batang" w:hAnsiTheme="minorHAnsi" w:cstheme="minorHAnsi"/>
          <w:kern w:val="0"/>
          <w:lang w:val="en-US" w:eastAsia="ko-KR"/>
        </w:rPr>
        <w:t>criteria described in the following</w:t>
      </w:r>
      <w:r w:rsidR="0036717D" w:rsidRPr="0018605E">
        <w:rPr>
          <w:rFonts w:asciiTheme="minorHAnsi" w:eastAsia="Batang" w:hAnsiTheme="minorHAnsi" w:cstheme="minorHAnsi"/>
          <w:kern w:val="0"/>
          <w:lang w:val="en-US" w:eastAsia="ko-KR"/>
        </w:rPr>
        <w:t xml:space="preserve">; for each macro-criteria is indicated </w:t>
      </w:r>
      <w:r w:rsidR="00FC3B4D" w:rsidRPr="0018605E">
        <w:rPr>
          <w:rFonts w:asciiTheme="minorHAnsi" w:eastAsia="Batang" w:hAnsiTheme="minorHAnsi" w:cstheme="minorHAnsi"/>
          <w:kern w:val="0"/>
          <w:lang w:val="en-US" w:eastAsia="ko-KR"/>
        </w:rPr>
        <w:t>maximum of assignable points</w:t>
      </w:r>
      <w:r w:rsidR="002C659E" w:rsidRPr="0018605E">
        <w:rPr>
          <w:rFonts w:asciiTheme="minorHAnsi" w:eastAsia="Batang" w:hAnsiTheme="minorHAnsi" w:cstheme="minorHAnsi"/>
          <w:kern w:val="0"/>
          <w:lang w:val="en-US" w:eastAsia="ko-KR"/>
        </w:rPr>
        <w:t xml:space="preserve"> (max. total 100 points)</w:t>
      </w:r>
      <w:r w:rsidR="00FC3B4D" w:rsidRPr="0018605E">
        <w:rPr>
          <w:rFonts w:asciiTheme="minorHAnsi" w:eastAsia="Batang" w:hAnsiTheme="minorHAnsi" w:cstheme="minorHAnsi"/>
          <w:kern w:val="0"/>
          <w:lang w:val="en-US" w:eastAsia="ko-KR"/>
        </w:rPr>
        <w:t>:</w:t>
      </w:r>
    </w:p>
    <w:p w:rsidR="00E412D6" w:rsidRPr="0018605E" w:rsidRDefault="00E412D6" w:rsidP="00E412D6">
      <w:pPr>
        <w:spacing w:after="0" w:line="240" w:lineRule="atLeast"/>
        <w:jc w:val="both"/>
        <w:rPr>
          <w:rFonts w:cstheme="minorHAnsi"/>
          <w:b/>
          <w:lang w:val="en-GB"/>
        </w:rPr>
      </w:pPr>
      <w:r w:rsidRPr="0018605E">
        <w:rPr>
          <w:rFonts w:cstheme="minorHAnsi"/>
          <w:b/>
          <w:lang w:val="en-US"/>
        </w:rPr>
        <w:t xml:space="preserve">Individual SME: </w:t>
      </w:r>
    </w:p>
    <w:p w:rsidR="00FC3B4D" w:rsidRPr="0018605E" w:rsidRDefault="00FC3B4D" w:rsidP="00E412D6">
      <w:pPr>
        <w:pStyle w:val="Akapitzlist"/>
        <w:numPr>
          <w:ilvl w:val="1"/>
          <w:numId w:val="24"/>
        </w:numPr>
        <w:spacing w:line="240" w:lineRule="atLeast"/>
        <w:ind w:left="284" w:firstLine="0"/>
        <w:jc w:val="both"/>
        <w:rPr>
          <w:rFonts w:asciiTheme="minorHAnsi" w:hAnsiTheme="minorHAnsi" w:cstheme="minorHAnsi"/>
          <w:sz w:val="22"/>
          <w:szCs w:val="22"/>
        </w:rPr>
      </w:pPr>
      <w:r w:rsidRPr="0018605E">
        <w:rPr>
          <w:rFonts w:asciiTheme="minorHAnsi" w:hAnsiTheme="minorHAnsi" w:cstheme="minorHAnsi"/>
          <w:sz w:val="22"/>
          <w:szCs w:val="22"/>
          <w:lang w:val="en-US"/>
        </w:rPr>
        <w:t>Internal capacity of the SME as potential partner in the EU Network (i.e. in terms of products, documentation, knowledge of foreign markets, level of orientation to export, self-motivation), as individual (max. 50)</w:t>
      </w:r>
    </w:p>
    <w:p w:rsidR="0036717D" w:rsidRPr="0018605E" w:rsidRDefault="00B56235" w:rsidP="00E412D6">
      <w:pPr>
        <w:pStyle w:val="Akapitzlist"/>
        <w:numPr>
          <w:ilvl w:val="1"/>
          <w:numId w:val="24"/>
        </w:numPr>
        <w:spacing w:line="240" w:lineRule="atLeast"/>
        <w:ind w:left="284" w:firstLine="0"/>
        <w:jc w:val="both"/>
        <w:rPr>
          <w:rFonts w:asciiTheme="minorHAnsi" w:hAnsiTheme="minorHAnsi" w:cstheme="minorHAnsi"/>
          <w:sz w:val="22"/>
          <w:szCs w:val="22"/>
          <w:lang w:val="en-US"/>
        </w:rPr>
      </w:pPr>
      <w:r w:rsidRPr="0018605E">
        <w:rPr>
          <w:rFonts w:asciiTheme="minorHAnsi" w:hAnsiTheme="minorHAnsi" w:cstheme="minorHAnsi"/>
          <w:sz w:val="22"/>
          <w:szCs w:val="22"/>
          <w:lang w:val="en-US"/>
        </w:rPr>
        <w:t xml:space="preserve">Organizational capacity of the </w:t>
      </w:r>
      <w:r w:rsidR="0036717D" w:rsidRPr="0018605E">
        <w:rPr>
          <w:rFonts w:asciiTheme="minorHAnsi" w:hAnsiTheme="minorHAnsi" w:cstheme="minorHAnsi"/>
          <w:sz w:val="22"/>
          <w:szCs w:val="22"/>
          <w:lang w:val="en-US"/>
        </w:rPr>
        <w:t>SME, as individual structure.</w:t>
      </w:r>
      <w:r w:rsidR="00FC3B4D" w:rsidRPr="0018605E">
        <w:rPr>
          <w:rFonts w:asciiTheme="minorHAnsi" w:hAnsiTheme="minorHAnsi" w:cstheme="minorHAnsi"/>
          <w:sz w:val="22"/>
          <w:szCs w:val="22"/>
          <w:lang w:val="en-US"/>
        </w:rPr>
        <w:t xml:space="preserve"> (max. 25)</w:t>
      </w:r>
    </w:p>
    <w:p w:rsidR="00E412D6" w:rsidRPr="0018605E" w:rsidRDefault="00E412D6" w:rsidP="00E412D6">
      <w:pPr>
        <w:spacing w:after="0" w:line="240" w:lineRule="atLeast"/>
        <w:jc w:val="both"/>
        <w:rPr>
          <w:rFonts w:cstheme="minorHAnsi"/>
          <w:b/>
          <w:lang w:val="en-US"/>
        </w:rPr>
      </w:pPr>
      <w:r w:rsidRPr="0018605E">
        <w:rPr>
          <w:rFonts w:cstheme="minorHAnsi"/>
          <w:b/>
          <w:lang w:val="en-US"/>
        </w:rPr>
        <w:t>SME in the forming /being set up Network</w:t>
      </w:r>
    </w:p>
    <w:p w:rsidR="0036717D" w:rsidRPr="0018605E" w:rsidRDefault="0036717D" w:rsidP="00E412D6">
      <w:pPr>
        <w:pStyle w:val="Akapitzlist"/>
        <w:numPr>
          <w:ilvl w:val="1"/>
          <w:numId w:val="24"/>
        </w:numPr>
        <w:spacing w:line="240" w:lineRule="atLeast"/>
        <w:ind w:left="284" w:firstLine="0"/>
        <w:jc w:val="both"/>
        <w:rPr>
          <w:rFonts w:asciiTheme="minorHAnsi" w:hAnsiTheme="minorHAnsi" w:cstheme="minorHAnsi"/>
          <w:sz w:val="22"/>
          <w:szCs w:val="22"/>
        </w:rPr>
      </w:pPr>
      <w:r w:rsidRPr="0018605E">
        <w:rPr>
          <w:rFonts w:asciiTheme="minorHAnsi" w:hAnsiTheme="minorHAnsi" w:cstheme="minorHAnsi"/>
          <w:sz w:val="22"/>
          <w:szCs w:val="22"/>
          <w:lang w:val="en-US"/>
        </w:rPr>
        <w:t>Level of integration of the SME in the forming/being setup EU network (in terms of integration of technical profile and horizontal or vertical role in the network, product complementarity, objectives and goals, development programs, Countries, etc.)</w:t>
      </w:r>
      <w:r w:rsidR="00FC3B4D" w:rsidRPr="0018605E">
        <w:rPr>
          <w:rFonts w:asciiTheme="minorHAnsi" w:hAnsiTheme="minorHAnsi" w:cstheme="minorHAnsi"/>
          <w:sz w:val="22"/>
          <w:szCs w:val="22"/>
          <w:lang w:val="en-US"/>
        </w:rPr>
        <w:t xml:space="preserve"> max.25</w:t>
      </w:r>
      <w:r w:rsidR="00146CDD" w:rsidRPr="0018605E">
        <w:rPr>
          <w:rFonts w:asciiTheme="minorHAnsi" w:hAnsiTheme="minorHAnsi" w:cstheme="minorHAnsi"/>
          <w:sz w:val="22"/>
          <w:szCs w:val="22"/>
          <w:lang w:val="en-US"/>
        </w:rPr>
        <w:t>.</w:t>
      </w:r>
    </w:p>
    <w:p w:rsidR="007143E3" w:rsidRPr="0018605E" w:rsidRDefault="007143E3" w:rsidP="00F21DB4">
      <w:pPr>
        <w:pStyle w:val="Standard"/>
        <w:spacing w:before="120" w:after="0" w:line="280" w:lineRule="atLeast"/>
        <w:jc w:val="both"/>
        <w:rPr>
          <w:rFonts w:asciiTheme="minorHAnsi" w:hAnsiTheme="minorHAnsi" w:cstheme="minorHAnsi"/>
          <w:lang w:val="en-US"/>
        </w:rPr>
      </w:pPr>
      <w:r w:rsidRPr="0018605E">
        <w:rPr>
          <w:rFonts w:asciiTheme="minorHAnsi" w:hAnsiTheme="minorHAnsi" w:cstheme="minorHAnsi"/>
          <w:lang w:val="en-US"/>
        </w:rPr>
        <w:t xml:space="preserve">Each company can be </w:t>
      </w:r>
      <w:r w:rsidR="00E412D6" w:rsidRPr="0018605E">
        <w:rPr>
          <w:rFonts w:asciiTheme="minorHAnsi" w:hAnsiTheme="minorHAnsi" w:cstheme="minorHAnsi"/>
          <w:lang w:val="en-US"/>
        </w:rPr>
        <w:t>awarded in</w:t>
      </w:r>
      <w:r w:rsidRPr="0018605E">
        <w:rPr>
          <w:rFonts w:asciiTheme="minorHAnsi" w:hAnsiTheme="minorHAnsi" w:cstheme="minorHAnsi"/>
          <w:lang w:val="en-US"/>
        </w:rPr>
        <w:t xml:space="preserve"> max. n. 1 EU network. </w:t>
      </w:r>
      <w:r w:rsidR="00EB4CE7" w:rsidRPr="0018605E">
        <w:rPr>
          <w:rFonts w:asciiTheme="minorHAnsi" w:hAnsiTheme="minorHAnsi" w:cstheme="minorHAnsi"/>
          <w:lang w:val="en-US"/>
        </w:rPr>
        <w:t xml:space="preserve">The EU Network awarded within the present Call as results of selection will be published on the project website. </w:t>
      </w:r>
      <w:r w:rsidR="00B85121" w:rsidRPr="0018605E">
        <w:rPr>
          <w:rFonts w:asciiTheme="minorHAnsi" w:hAnsiTheme="minorHAnsi" w:cstheme="minorHAnsi"/>
          <w:lang w:val="en-US"/>
        </w:rPr>
        <w:t>The excessive eligible applications will be included in a reserve list and considered in case of renouncement of the beneficiaries of the approved list.</w:t>
      </w:r>
    </w:p>
    <w:p w:rsidR="00B35132" w:rsidRPr="0018605E" w:rsidRDefault="00B35132" w:rsidP="009B5C3F">
      <w:pPr>
        <w:pStyle w:val="Nagwek1"/>
        <w:numPr>
          <w:ilvl w:val="0"/>
          <w:numId w:val="35"/>
        </w:numPr>
        <w:spacing w:before="240" w:after="120"/>
        <w:ind w:left="714" w:hanging="357"/>
      </w:pPr>
      <w:bookmarkStart w:id="13" w:name="_Toc8296233"/>
      <w:bookmarkStart w:id="14" w:name="_Toc8656484"/>
      <w:r w:rsidRPr="0018605E">
        <w:rPr>
          <w:lang w:val="en-US"/>
        </w:rPr>
        <w:t>OBLIGATIONS</w:t>
      </w:r>
      <w:bookmarkEnd w:id="13"/>
      <w:bookmarkEnd w:id="14"/>
    </w:p>
    <w:p w:rsidR="00B35132" w:rsidRPr="0018605E" w:rsidRDefault="00B35132" w:rsidP="00F21DB4">
      <w:pPr>
        <w:autoSpaceDE w:val="0"/>
        <w:autoSpaceDN w:val="0"/>
        <w:adjustRightInd w:val="0"/>
        <w:spacing w:after="0" w:line="240" w:lineRule="auto"/>
        <w:jc w:val="both"/>
        <w:rPr>
          <w:rFonts w:eastAsia="SimSun" w:cstheme="minorHAnsi"/>
          <w:kern w:val="3"/>
          <w:lang w:val="en-GB"/>
        </w:rPr>
      </w:pPr>
      <w:r w:rsidRPr="0018605E">
        <w:rPr>
          <w:rFonts w:eastAsia="SimSun" w:cstheme="minorHAnsi"/>
          <w:kern w:val="3"/>
          <w:lang w:val="en-GB"/>
        </w:rPr>
        <w:t xml:space="preserve">After the completion of selection and set-up of EU networks, the beneficiary </w:t>
      </w:r>
      <w:r w:rsidR="00E412D6" w:rsidRPr="0018605E">
        <w:rPr>
          <w:rFonts w:eastAsia="SimSun" w:cstheme="minorHAnsi"/>
          <w:kern w:val="3"/>
          <w:lang w:val="en-GB"/>
        </w:rPr>
        <w:t xml:space="preserve">SMES </w:t>
      </w:r>
      <w:r w:rsidRPr="0018605E">
        <w:rPr>
          <w:rFonts w:eastAsia="SimSun" w:cstheme="minorHAnsi"/>
          <w:kern w:val="3"/>
          <w:lang w:val="en-GB"/>
        </w:rPr>
        <w:t xml:space="preserve">must sign a Network Agreement within 20 </w:t>
      </w:r>
      <w:r w:rsidR="00500622" w:rsidRPr="0018605E">
        <w:rPr>
          <w:rFonts w:eastAsia="SimSun" w:cstheme="minorHAnsi"/>
          <w:kern w:val="3"/>
          <w:lang w:val="en-GB"/>
        </w:rPr>
        <w:t>days</w:t>
      </w:r>
      <w:r w:rsidRPr="0018605E">
        <w:rPr>
          <w:rFonts w:eastAsia="SimSun" w:cstheme="minorHAnsi"/>
          <w:kern w:val="3"/>
          <w:lang w:val="en-GB"/>
        </w:rPr>
        <w:t xml:space="preserve"> after the </w:t>
      </w:r>
      <w:r w:rsidR="00500622" w:rsidRPr="0018605E">
        <w:rPr>
          <w:rFonts w:eastAsia="SimSun" w:cstheme="minorHAnsi"/>
          <w:kern w:val="3"/>
          <w:lang w:val="en-GB"/>
        </w:rPr>
        <w:t>communication of the results, with</w:t>
      </w:r>
      <w:r w:rsidRPr="0018605E">
        <w:rPr>
          <w:rFonts w:eastAsia="SimSun" w:cstheme="minorHAnsi"/>
          <w:kern w:val="3"/>
          <w:lang w:val="en-GB"/>
        </w:rPr>
        <w:t xml:space="preserve"> </w:t>
      </w:r>
      <w:r w:rsidR="007B5119" w:rsidRPr="0018605E">
        <w:rPr>
          <w:rFonts w:eastAsia="SimSun" w:cstheme="minorHAnsi"/>
          <w:kern w:val="3"/>
          <w:lang w:val="en-GB"/>
        </w:rPr>
        <w:t xml:space="preserve">Promoter </w:t>
      </w:r>
      <w:r w:rsidR="0079542A" w:rsidRPr="0018605E">
        <w:rPr>
          <w:rFonts w:eastAsia="SimSun" w:cstheme="minorHAnsi"/>
          <w:kern w:val="3"/>
          <w:lang w:val="en-GB"/>
        </w:rPr>
        <w:t>Project Partner who h</w:t>
      </w:r>
      <w:r w:rsidRPr="0018605E">
        <w:rPr>
          <w:rFonts w:eastAsia="SimSun" w:cstheme="minorHAnsi"/>
          <w:kern w:val="3"/>
          <w:lang w:val="en-GB"/>
        </w:rPr>
        <w:t>as in charge the management of the pilot action.</w:t>
      </w:r>
    </w:p>
    <w:p w:rsidR="00B35132" w:rsidRPr="0018605E" w:rsidRDefault="00B35132" w:rsidP="00F21DB4">
      <w:pPr>
        <w:spacing w:after="0" w:line="240" w:lineRule="atLeast"/>
        <w:jc w:val="both"/>
        <w:rPr>
          <w:rFonts w:eastAsia="SimSun" w:cstheme="minorHAnsi"/>
          <w:kern w:val="3"/>
          <w:lang w:val="en-GB"/>
        </w:rPr>
      </w:pPr>
      <w:r w:rsidRPr="0018605E">
        <w:rPr>
          <w:rFonts w:eastAsia="SimSun" w:cstheme="minorHAnsi"/>
          <w:kern w:val="3"/>
          <w:lang w:val="en-GB"/>
        </w:rPr>
        <w:t xml:space="preserve">Beneficiaries undertake to: </w:t>
      </w:r>
    </w:p>
    <w:p w:rsidR="00B35132" w:rsidRPr="0018605E" w:rsidRDefault="00AE0849" w:rsidP="00F21DB4">
      <w:pPr>
        <w:pStyle w:val="Akapitzlist"/>
        <w:numPr>
          <w:ilvl w:val="0"/>
          <w:numId w:val="28"/>
        </w:numPr>
        <w:spacing w:line="240" w:lineRule="atLeast"/>
        <w:jc w:val="both"/>
        <w:rPr>
          <w:rFonts w:asciiTheme="minorHAnsi" w:eastAsia="SimSun" w:hAnsiTheme="minorHAnsi" w:cstheme="minorHAnsi"/>
          <w:kern w:val="3"/>
          <w:sz w:val="22"/>
          <w:szCs w:val="22"/>
          <w:lang w:eastAsia="en-US"/>
        </w:rPr>
      </w:pPr>
      <w:r w:rsidRPr="0018605E">
        <w:rPr>
          <w:rFonts w:asciiTheme="minorHAnsi" w:eastAsia="SimSun" w:hAnsiTheme="minorHAnsi" w:cstheme="minorHAnsi"/>
          <w:kern w:val="3"/>
          <w:sz w:val="22"/>
          <w:szCs w:val="22"/>
          <w:lang w:eastAsia="en-US"/>
        </w:rPr>
        <w:t>s</w:t>
      </w:r>
      <w:r w:rsidR="00B35132" w:rsidRPr="0018605E">
        <w:rPr>
          <w:rFonts w:asciiTheme="minorHAnsi" w:eastAsia="SimSun" w:hAnsiTheme="minorHAnsi" w:cstheme="minorHAnsi"/>
          <w:kern w:val="3"/>
          <w:sz w:val="22"/>
          <w:szCs w:val="22"/>
          <w:lang w:eastAsia="en-US"/>
        </w:rPr>
        <w:t>ign Network</w:t>
      </w:r>
      <w:r w:rsidR="00500622" w:rsidRPr="0018605E">
        <w:rPr>
          <w:rFonts w:asciiTheme="minorHAnsi" w:eastAsia="SimSun" w:hAnsiTheme="minorHAnsi" w:cstheme="minorHAnsi"/>
          <w:kern w:val="3"/>
          <w:sz w:val="22"/>
          <w:szCs w:val="22"/>
          <w:lang w:eastAsia="en-US"/>
        </w:rPr>
        <w:t xml:space="preserve"> Agreement </w:t>
      </w:r>
      <w:r w:rsidR="00E412D6" w:rsidRPr="0018605E">
        <w:rPr>
          <w:rFonts w:asciiTheme="minorHAnsi" w:eastAsia="SimSun" w:hAnsiTheme="minorHAnsi" w:cstheme="minorHAnsi"/>
          <w:kern w:val="3"/>
          <w:sz w:val="22"/>
          <w:szCs w:val="22"/>
          <w:lang w:eastAsia="en-US"/>
        </w:rPr>
        <w:t>including</w:t>
      </w:r>
      <w:r w:rsidR="00500622" w:rsidRPr="0018605E">
        <w:rPr>
          <w:rFonts w:asciiTheme="minorHAnsi" w:eastAsia="SimSun" w:hAnsiTheme="minorHAnsi" w:cstheme="minorHAnsi"/>
          <w:kern w:val="3"/>
          <w:sz w:val="22"/>
          <w:szCs w:val="22"/>
          <w:lang w:eastAsia="en-US"/>
        </w:rPr>
        <w:t xml:space="preserve">  Netw</w:t>
      </w:r>
      <w:r w:rsidR="00B35132" w:rsidRPr="0018605E">
        <w:rPr>
          <w:rFonts w:asciiTheme="minorHAnsi" w:eastAsia="SimSun" w:hAnsiTheme="minorHAnsi" w:cstheme="minorHAnsi"/>
          <w:kern w:val="3"/>
          <w:sz w:val="22"/>
          <w:szCs w:val="22"/>
          <w:lang w:eastAsia="en-US"/>
        </w:rPr>
        <w:t>ork</w:t>
      </w:r>
      <w:r w:rsidR="00E412D6" w:rsidRPr="0018605E">
        <w:rPr>
          <w:rFonts w:asciiTheme="minorHAnsi" w:eastAsia="SimSun" w:hAnsiTheme="minorHAnsi" w:cstheme="minorHAnsi"/>
          <w:kern w:val="3"/>
          <w:sz w:val="22"/>
          <w:szCs w:val="22"/>
          <w:lang w:eastAsia="en-US"/>
        </w:rPr>
        <w:t>’s</w:t>
      </w:r>
      <w:r w:rsidR="00B35132" w:rsidRPr="0018605E">
        <w:rPr>
          <w:rFonts w:asciiTheme="minorHAnsi" w:eastAsia="SimSun" w:hAnsiTheme="minorHAnsi" w:cstheme="minorHAnsi"/>
          <w:kern w:val="3"/>
          <w:sz w:val="22"/>
          <w:szCs w:val="22"/>
          <w:lang w:eastAsia="en-US"/>
        </w:rPr>
        <w:t xml:space="preserve"> Plan of Action and </w:t>
      </w:r>
      <w:r w:rsidR="00E412D6" w:rsidRPr="0018605E">
        <w:rPr>
          <w:rFonts w:asciiTheme="minorHAnsi" w:eastAsia="SimSun" w:hAnsiTheme="minorHAnsi" w:cstheme="minorHAnsi"/>
          <w:kern w:val="3"/>
          <w:sz w:val="22"/>
          <w:szCs w:val="22"/>
          <w:lang w:eastAsia="en-US"/>
        </w:rPr>
        <w:t>its</w:t>
      </w:r>
      <w:r w:rsidR="00B35132" w:rsidRPr="0018605E">
        <w:rPr>
          <w:rFonts w:asciiTheme="minorHAnsi" w:eastAsia="SimSun" w:hAnsiTheme="minorHAnsi" w:cstheme="minorHAnsi"/>
          <w:kern w:val="3"/>
          <w:sz w:val="22"/>
          <w:szCs w:val="22"/>
          <w:lang w:eastAsia="en-US"/>
        </w:rPr>
        <w:t xml:space="preserve"> Budget, </w:t>
      </w:r>
    </w:p>
    <w:p w:rsidR="00B35132" w:rsidRPr="0018605E" w:rsidRDefault="00B35132" w:rsidP="00AC79C4">
      <w:pPr>
        <w:pStyle w:val="Akapitzlist"/>
        <w:numPr>
          <w:ilvl w:val="0"/>
          <w:numId w:val="28"/>
        </w:numPr>
        <w:spacing w:line="240" w:lineRule="atLeast"/>
        <w:jc w:val="both"/>
        <w:rPr>
          <w:rFonts w:asciiTheme="minorHAnsi" w:hAnsiTheme="minorHAnsi" w:cstheme="minorHAnsi"/>
          <w:lang w:val="en-US"/>
        </w:rPr>
      </w:pPr>
      <w:r w:rsidRPr="0018605E">
        <w:rPr>
          <w:rFonts w:asciiTheme="minorHAnsi" w:eastAsia="SimSun" w:hAnsiTheme="minorHAnsi" w:cstheme="minorHAnsi"/>
          <w:kern w:val="3"/>
          <w:sz w:val="22"/>
          <w:szCs w:val="22"/>
          <w:lang w:eastAsia="en-US"/>
        </w:rPr>
        <w:t>submitting a financial reporting including proofs of expenditures</w:t>
      </w:r>
      <w:r w:rsidR="00F21DB4" w:rsidRPr="0018605E">
        <w:rPr>
          <w:rFonts w:asciiTheme="minorHAnsi" w:eastAsia="SimSun" w:hAnsiTheme="minorHAnsi" w:cstheme="minorHAnsi"/>
          <w:kern w:val="3"/>
          <w:sz w:val="22"/>
          <w:szCs w:val="22"/>
          <w:lang w:eastAsia="en-US"/>
        </w:rPr>
        <w:t xml:space="preserve"> and </w:t>
      </w:r>
      <w:r w:rsidR="007143E3" w:rsidRPr="0018605E">
        <w:rPr>
          <w:rFonts w:asciiTheme="minorHAnsi" w:eastAsia="SimSun" w:hAnsiTheme="minorHAnsi" w:cstheme="minorHAnsi"/>
          <w:kern w:val="3"/>
          <w:sz w:val="22"/>
          <w:szCs w:val="22"/>
          <w:lang w:eastAsia="en-US"/>
        </w:rPr>
        <w:t>submitting an operative reporting about work in progress and status of the ongoing p</w:t>
      </w:r>
      <w:r w:rsidR="00AE0849" w:rsidRPr="0018605E">
        <w:rPr>
          <w:rFonts w:asciiTheme="minorHAnsi" w:eastAsia="SimSun" w:hAnsiTheme="minorHAnsi" w:cstheme="minorHAnsi"/>
          <w:kern w:val="3"/>
          <w:sz w:val="22"/>
          <w:szCs w:val="22"/>
          <w:lang w:eastAsia="en-US"/>
        </w:rPr>
        <w:t>roject’</w:t>
      </w:r>
      <w:r w:rsidR="007143E3" w:rsidRPr="0018605E">
        <w:rPr>
          <w:rFonts w:asciiTheme="minorHAnsi" w:eastAsia="SimSun" w:hAnsiTheme="minorHAnsi" w:cstheme="minorHAnsi"/>
          <w:kern w:val="3"/>
          <w:sz w:val="22"/>
          <w:szCs w:val="22"/>
          <w:lang w:eastAsia="en-US"/>
        </w:rPr>
        <w:t>s activities.</w:t>
      </w:r>
      <w:r w:rsidRPr="0018605E">
        <w:rPr>
          <w:rFonts w:asciiTheme="minorHAnsi" w:eastAsia="SimSun" w:hAnsiTheme="minorHAnsi" w:cstheme="minorHAnsi"/>
          <w:kern w:val="3"/>
          <w:sz w:val="22"/>
          <w:szCs w:val="22"/>
          <w:lang w:eastAsia="en-US"/>
        </w:rPr>
        <w:t xml:space="preserve"> </w:t>
      </w:r>
      <w:r w:rsidRPr="0018605E">
        <w:rPr>
          <w:rFonts w:asciiTheme="minorHAnsi" w:hAnsiTheme="minorHAnsi" w:cstheme="minorHAnsi"/>
          <w:lang w:val="en-US"/>
        </w:rPr>
        <w:t xml:space="preserve"> </w:t>
      </w:r>
    </w:p>
    <w:p w:rsidR="00B85121" w:rsidRPr="0018605E" w:rsidRDefault="00B85121" w:rsidP="009B5C3F">
      <w:pPr>
        <w:pStyle w:val="Nagwek1"/>
        <w:numPr>
          <w:ilvl w:val="0"/>
          <w:numId w:val="35"/>
        </w:numPr>
        <w:spacing w:before="240" w:after="120"/>
        <w:ind w:left="714" w:hanging="357"/>
      </w:pPr>
      <w:bookmarkStart w:id="15" w:name="_Toc8296234"/>
      <w:bookmarkStart w:id="16" w:name="_Toc8656485"/>
      <w:r w:rsidRPr="0018605E">
        <w:rPr>
          <w:lang w:val="en-US"/>
        </w:rPr>
        <w:t>HOW TO APPLY</w:t>
      </w:r>
      <w:bookmarkEnd w:id="15"/>
      <w:bookmarkEnd w:id="16"/>
    </w:p>
    <w:p w:rsidR="00B85121" w:rsidRPr="00020E4F" w:rsidRDefault="00B85121" w:rsidP="00072416">
      <w:pPr>
        <w:pStyle w:val="Standard"/>
        <w:spacing w:after="0" w:line="280" w:lineRule="atLeast"/>
        <w:jc w:val="both"/>
        <w:rPr>
          <w:rFonts w:asciiTheme="minorHAnsi" w:hAnsiTheme="minorHAnsi" w:cstheme="minorHAnsi"/>
          <w:lang w:val="en-US"/>
        </w:rPr>
      </w:pPr>
      <w:r w:rsidRPr="0018605E">
        <w:rPr>
          <w:rFonts w:asciiTheme="minorHAnsi" w:hAnsiTheme="minorHAnsi" w:cstheme="minorHAnsi"/>
          <w:lang w:val="en-GB"/>
        </w:rPr>
        <w:t>European SMEs can forward the expression of interest (</w:t>
      </w:r>
      <w:r w:rsidRPr="0018605E">
        <w:rPr>
          <w:rFonts w:asciiTheme="minorHAnsi" w:hAnsiTheme="minorHAnsi" w:cstheme="minorHAnsi"/>
          <w:b/>
          <w:lang w:val="en-GB"/>
        </w:rPr>
        <w:t>in attachment</w:t>
      </w:r>
      <w:r w:rsidRPr="0018605E">
        <w:rPr>
          <w:rFonts w:asciiTheme="minorHAnsi" w:hAnsiTheme="minorHAnsi" w:cstheme="minorHAnsi"/>
          <w:lang w:val="en-GB"/>
        </w:rPr>
        <w:t xml:space="preserve">) to the email address: </w:t>
      </w:r>
      <w:hyperlink r:id="rId10" w:history="1">
        <w:r w:rsidR="00395321" w:rsidRPr="00020E4F">
          <w:rPr>
            <w:rStyle w:val="Hipercze"/>
            <w:rFonts w:asciiTheme="minorHAnsi" w:hAnsiTheme="minorHAnsi" w:cstheme="minorHAnsi"/>
            <w:lang w:val="en-US"/>
          </w:rPr>
          <w:t xml:space="preserve">karolina.musielewicz@swp.gda.pl  </w:t>
        </w:r>
      </w:hyperlink>
      <w:r w:rsidRPr="0018605E">
        <w:rPr>
          <w:rFonts w:asciiTheme="minorHAnsi" w:hAnsiTheme="minorHAnsi" w:cstheme="minorHAnsi"/>
          <w:lang w:val="en-GB"/>
        </w:rPr>
        <w:t>according to</w:t>
      </w:r>
      <w:r w:rsidR="002B6462">
        <w:rPr>
          <w:rFonts w:asciiTheme="minorHAnsi" w:hAnsiTheme="minorHAnsi" w:cstheme="minorHAnsi"/>
          <w:lang w:val="en-GB"/>
        </w:rPr>
        <w:t xml:space="preserve"> the deadline</w:t>
      </w:r>
      <w:r w:rsidRPr="0018605E">
        <w:rPr>
          <w:rFonts w:asciiTheme="minorHAnsi" w:hAnsiTheme="minorHAnsi" w:cstheme="minorHAnsi"/>
          <w:lang w:val="en-GB"/>
        </w:rPr>
        <w:t>.</w:t>
      </w:r>
    </w:p>
    <w:p w:rsidR="00B85121" w:rsidRPr="0018605E" w:rsidRDefault="00B85121" w:rsidP="009B5C3F">
      <w:pPr>
        <w:pStyle w:val="Nagwek1"/>
        <w:numPr>
          <w:ilvl w:val="0"/>
          <w:numId w:val="35"/>
        </w:numPr>
        <w:spacing w:before="240" w:after="120"/>
        <w:ind w:left="714" w:hanging="357"/>
      </w:pPr>
      <w:bookmarkStart w:id="17" w:name="_Toc8296235"/>
      <w:bookmarkStart w:id="18" w:name="_Toc8656486"/>
      <w:r w:rsidRPr="0018605E">
        <w:rPr>
          <w:lang w:val="en-US"/>
        </w:rPr>
        <w:t>DEADLINE AND TIMING</w:t>
      </w:r>
      <w:bookmarkEnd w:id="17"/>
      <w:bookmarkEnd w:id="18"/>
    </w:p>
    <w:p w:rsidR="00B85121" w:rsidRPr="00020E4F" w:rsidRDefault="00B85121" w:rsidP="00072416">
      <w:pPr>
        <w:pStyle w:val="Standard"/>
        <w:shd w:val="clear" w:color="auto" w:fill="FFFFFF"/>
        <w:spacing w:after="0" w:line="280" w:lineRule="atLeast"/>
        <w:jc w:val="both"/>
        <w:rPr>
          <w:rFonts w:asciiTheme="minorHAnsi" w:hAnsiTheme="minorHAnsi" w:cstheme="minorHAnsi"/>
          <w:lang w:val="en-US"/>
        </w:rPr>
      </w:pPr>
      <w:r w:rsidRPr="0018605E">
        <w:rPr>
          <w:rFonts w:asciiTheme="minorHAnsi" w:eastAsia="Times New Roman" w:hAnsiTheme="minorHAnsi" w:cstheme="minorHAnsi"/>
          <w:color w:val="333333"/>
          <w:szCs w:val="24"/>
          <w:lang w:val="en-US" w:eastAsia="it-IT"/>
        </w:rPr>
        <w:t xml:space="preserve">The call for European SMEs is open </w:t>
      </w:r>
      <w:r w:rsidRPr="00575A9F">
        <w:rPr>
          <w:rFonts w:asciiTheme="minorHAnsi" w:eastAsia="Times New Roman" w:hAnsiTheme="minorHAnsi" w:cstheme="minorHAnsi"/>
          <w:b/>
          <w:color w:val="333333"/>
          <w:szCs w:val="24"/>
          <w:lang w:val="en-US" w:eastAsia="it-IT"/>
        </w:rPr>
        <w:t>from</w:t>
      </w:r>
      <w:r w:rsidRPr="00575A9F">
        <w:rPr>
          <w:rFonts w:asciiTheme="minorHAnsi" w:eastAsia="Times New Roman" w:hAnsiTheme="minorHAnsi" w:cstheme="minorHAnsi"/>
          <w:color w:val="333333"/>
          <w:szCs w:val="24"/>
          <w:lang w:val="en-US" w:eastAsia="it-IT"/>
        </w:rPr>
        <w:t xml:space="preserve"> </w:t>
      </w:r>
      <w:r w:rsidR="00395321" w:rsidRPr="00575A9F">
        <w:rPr>
          <w:rFonts w:asciiTheme="minorHAnsi" w:eastAsia="Times New Roman" w:hAnsiTheme="minorHAnsi" w:cstheme="minorHAnsi"/>
          <w:b/>
          <w:color w:val="333333"/>
          <w:szCs w:val="24"/>
          <w:lang w:val="en-US" w:eastAsia="it-IT"/>
        </w:rPr>
        <w:t>18</w:t>
      </w:r>
      <w:r w:rsidR="007D2632" w:rsidRPr="00575A9F">
        <w:rPr>
          <w:rFonts w:asciiTheme="minorHAnsi" w:eastAsia="Times New Roman" w:hAnsiTheme="minorHAnsi" w:cstheme="minorHAnsi"/>
          <w:b/>
          <w:color w:val="333333"/>
          <w:szCs w:val="24"/>
          <w:vertAlign w:val="superscript"/>
          <w:lang w:val="en-US" w:eastAsia="it-IT"/>
        </w:rPr>
        <w:t>th</w:t>
      </w:r>
      <w:r w:rsidR="00395321" w:rsidRPr="00575A9F">
        <w:rPr>
          <w:rFonts w:asciiTheme="minorHAnsi" w:eastAsia="Times New Roman" w:hAnsiTheme="minorHAnsi" w:cstheme="minorHAnsi"/>
          <w:b/>
          <w:color w:val="333333"/>
          <w:szCs w:val="24"/>
          <w:lang w:val="en-US" w:eastAsia="it-IT"/>
        </w:rPr>
        <w:t>June to 31</w:t>
      </w:r>
      <w:r w:rsidR="00575A9F" w:rsidRPr="00575A9F">
        <w:rPr>
          <w:rFonts w:asciiTheme="minorHAnsi" w:eastAsia="Times New Roman" w:hAnsiTheme="minorHAnsi" w:cstheme="minorHAnsi"/>
          <w:b/>
          <w:color w:val="333333"/>
          <w:szCs w:val="24"/>
          <w:vertAlign w:val="superscript"/>
          <w:lang w:val="en-US" w:eastAsia="it-IT"/>
        </w:rPr>
        <w:t>st</w:t>
      </w:r>
      <w:r w:rsidR="007E50FB" w:rsidRPr="00575A9F">
        <w:rPr>
          <w:rFonts w:asciiTheme="minorHAnsi" w:eastAsia="Times New Roman" w:hAnsiTheme="minorHAnsi" w:cstheme="minorHAnsi"/>
          <w:b/>
          <w:color w:val="333333"/>
          <w:szCs w:val="24"/>
          <w:lang w:val="en-US" w:eastAsia="it-IT"/>
        </w:rPr>
        <w:t>July</w:t>
      </w:r>
      <w:r w:rsidRPr="00575A9F">
        <w:rPr>
          <w:rFonts w:asciiTheme="minorHAnsi" w:eastAsia="Times New Roman" w:hAnsiTheme="minorHAnsi" w:cstheme="minorHAnsi"/>
          <w:b/>
          <w:color w:val="333333"/>
          <w:szCs w:val="24"/>
          <w:lang w:val="en-US" w:eastAsia="it-IT"/>
        </w:rPr>
        <w:t xml:space="preserve"> 2019</w:t>
      </w:r>
      <w:r w:rsidRPr="00575A9F">
        <w:rPr>
          <w:rFonts w:asciiTheme="minorHAnsi" w:eastAsia="Times New Roman" w:hAnsiTheme="minorHAnsi" w:cstheme="minorHAnsi"/>
          <w:color w:val="333333"/>
          <w:szCs w:val="24"/>
          <w:lang w:val="en-US" w:eastAsia="it-IT"/>
        </w:rPr>
        <w:t>.</w:t>
      </w:r>
    </w:p>
    <w:p w:rsidR="00B85121" w:rsidRDefault="00FF2FAF" w:rsidP="009B5C3F">
      <w:pPr>
        <w:pStyle w:val="Nagwek1"/>
        <w:numPr>
          <w:ilvl w:val="0"/>
          <w:numId w:val="35"/>
        </w:numPr>
        <w:spacing w:before="240" w:after="120"/>
        <w:ind w:left="714" w:hanging="357"/>
        <w:rPr>
          <w:lang w:val="en-US"/>
        </w:rPr>
      </w:pPr>
      <w:bookmarkStart w:id="19" w:name="_Toc8296236"/>
      <w:bookmarkStart w:id="20" w:name="_Toc8656487"/>
      <w:r w:rsidRPr="0018605E">
        <w:rPr>
          <w:lang w:val="en-US"/>
        </w:rPr>
        <w:t xml:space="preserve">RESPONSIBLE FOR THE PROCEDURE - </w:t>
      </w:r>
      <w:r w:rsidR="00B85121" w:rsidRPr="0018605E">
        <w:rPr>
          <w:lang w:val="en-US"/>
        </w:rPr>
        <w:t>CONTACT PERSON FOR INFORMATION</w:t>
      </w:r>
      <w:bookmarkEnd w:id="19"/>
      <w:bookmarkEnd w:id="20"/>
    </w:p>
    <w:p w:rsidR="00575A9F" w:rsidRPr="00575A9F" w:rsidRDefault="00575A9F" w:rsidP="00575A9F">
      <w:r>
        <w:t>Karolina Musielewicz (609 1</w:t>
      </w:r>
      <w:r w:rsidRPr="00575A9F">
        <w:t>03 105; karolina.musielewicz@swp.gda.pl);</w:t>
      </w:r>
    </w:p>
    <w:p w:rsidR="00EF1EBA" w:rsidRPr="0018605E" w:rsidRDefault="00EF1EBA" w:rsidP="009B5C3F">
      <w:pPr>
        <w:pStyle w:val="Nagwek1"/>
        <w:numPr>
          <w:ilvl w:val="0"/>
          <w:numId w:val="35"/>
        </w:numPr>
        <w:spacing w:before="240" w:after="120"/>
        <w:ind w:left="714" w:hanging="357"/>
      </w:pPr>
      <w:bookmarkStart w:id="21" w:name="_Toc8296237"/>
      <w:bookmarkStart w:id="22" w:name="_Toc8656488"/>
      <w:r w:rsidRPr="0018605E">
        <w:rPr>
          <w:lang w:val="en-US"/>
        </w:rPr>
        <w:t>AUDIT</w:t>
      </w:r>
      <w:bookmarkEnd w:id="21"/>
      <w:bookmarkEnd w:id="22"/>
      <w:r w:rsidRPr="0018605E">
        <w:rPr>
          <w:lang w:val="en-US"/>
        </w:rPr>
        <w:t xml:space="preserve"> </w:t>
      </w:r>
    </w:p>
    <w:p w:rsidR="00EF1EBA" w:rsidRPr="0018605E" w:rsidRDefault="00EF1EBA" w:rsidP="00EF1EBA">
      <w:pPr>
        <w:spacing w:after="0" w:line="240" w:lineRule="auto"/>
        <w:jc w:val="both"/>
        <w:rPr>
          <w:lang w:val="en-US"/>
        </w:rPr>
      </w:pPr>
      <w:r w:rsidRPr="0018605E">
        <w:rPr>
          <w:lang w:val="en-US"/>
        </w:rPr>
        <w:t xml:space="preserve">The selected SMEs and awarded SMEs are required to provide to </w:t>
      </w:r>
      <w:r w:rsidR="007B5119" w:rsidRPr="0018605E">
        <w:rPr>
          <w:lang w:val="en-US"/>
        </w:rPr>
        <w:t xml:space="preserve">Promoter </w:t>
      </w:r>
      <w:r w:rsidR="0079542A" w:rsidRPr="0018605E">
        <w:rPr>
          <w:lang w:val="en-US"/>
        </w:rPr>
        <w:t>Project Partner</w:t>
      </w:r>
      <w:r w:rsidRPr="0018605E">
        <w:rPr>
          <w:lang w:val="en-US"/>
        </w:rPr>
        <w:t>, all the information and documents required.</w:t>
      </w:r>
    </w:p>
    <w:p w:rsidR="00EF1EBA" w:rsidRPr="0018605E" w:rsidRDefault="0079542A" w:rsidP="00EF1EBA">
      <w:pPr>
        <w:spacing w:after="0" w:line="240" w:lineRule="auto"/>
        <w:jc w:val="both"/>
        <w:rPr>
          <w:lang w:val="en-US"/>
        </w:rPr>
      </w:pPr>
      <w:r w:rsidRPr="0018605E">
        <w:rPr>
          <w:lang w:val="en-US"/>
        </w:rPr>
        <w:t>The selected SMEs</w:t>
      </w:r>
      <w:r w:rsidR="00EF1EBA" w:rsidRPr="0018605E">
        <w:rPr>
          <w:lang w:val="en-US"/>
        </w:rPr>
        <w:t xml:space="preserve"> are required to notify any cessation of activities and any other event occurred after the application delivery relating to the stated requirements, which could lead to the loss of any of the requirements for admission to the planned activities of the Call for Applicants. </w:t>
      </w:r>
      <w:bookmarkStart w:id="23" w:name="_3rdcrjn" w:colFirst="0" w:colLast="0"/>
      <w:bookmarkStart w:id="24" w:name="_Toc472002381"/>
      <w:bookmarkStart w:id="25" w:name="_Toc6405204"/>
      <w:bookmarkEnd w:id="23"/>
    </w:p>
    <w:p w:rsidR="00EF1EBA" w:rsidRPr="0018605E" w:rsidRDefault="00FF2FAF" w:rsidP="009B5C3F">
      <w:pPr>
        <w:pStyle w:val="Nagwek1"/>
        <w:numPr>
          <w:ilvl w:val="0"/>
          <w:numId w:val="35"/>
        </w:numPr>
        <w:spacing w:before="240" w:after="120"/>
        <w:ind w:left="714" w:hanging="357"/>
      </w:pPr>
      <w:bookmarkStart w:id="26" w:name="_Toc8296238"/>
      <w:bookmarkStart w:id="27" w:name="_Toc8656489"/>
      <w:bookmarkEnd w:id="24"/>
      <w:bookmarkEnd w:id="25"/>
      <w:r w:rsidRPr="0018605E">
        <w:rPr>
          <w:lang w:val="en-US"/>
        </w:rPr>
        <w:t>LIABILITY</w:t>
      </w:r>
      <w:bookmarkEnd w:id="26"/>
      <w:bookmarkEnd w:id="27"/>
      <w:r w:rsidR="00EF1EBA" w:rsidRPr="0018605E">
        <w:rPr>
          <w:lang w:val="en-US"/>
        </w:rPr>
        <w:t xml:space="preserve"> </w:t>
      </w:r>
    </w:p>
    <w:p w:rsidR="00F91DB5" w:rsidRDefault="00EF1EBA" w:rsidP="00072416">
      <w:pPr>
        <w:spacing w:after="0" w:line="240" w:lineRule="auto"/>
        <w:jc w:val="both"/>
        <w:rPr>
          <w:lang w:val="en-US"/>
        </w:rPr>
      </w:pPr>
      <w:r w:rsidRPr="0018605E">
        <w:rPr>
          <w:lang w:val="en-US"/>
        </w:rPr>
        <w:t xml:space="preserve">Each Applicant is responsible for the completeness, clarity and accuracy of the data and information contained in the documents and materials prepared as part of the participation to this Call for Applicants. </w:t>
      </w:r>
      <w:r w:rsidRPr="0018605E">
        <w:rPr>
          <w:lang w:val="en-US"/>
        </w:rPr>
        <w:lastRenderedPageBreak/>
        <w:t xml:space="preserve">The </w:t>
      </w:r>
      <w:r w:rsidR="007B5119" w:rsidRPr="0018605E">
        <w:rPr>
          <w:lang w:val="en-US"/>
        </w:rPr>
        <w:t xml:space="preserve">Promoter Project Partner and </w:t>
      </w:r>
      <w:r w:rsidRPr="0018605E">
        <w:rPr>
          <w:lang w:val="en-US"/>
        </w:rPr>
        <w:t>Project Partner</w:t>
      </w:r>
      <w:r w:rsidR="0079542A" w:rsidRPr="0018605E">
        <w:rPr>
          <w:lang w:val="en-US"/>
        </w:rPr>
        <w:t>s</w:t>
      </w:r>
      <w:r w:rsidRPr="0018605E">
        <w:rPr>
          <w:lang w:val="en-US"/>
        </w:rPr>
        <w:t xml:space="preserve"> of the LOOK-EU-NET Consortium are not responsible for such content, or for any inaccuracies, omissions or violations of the rights of other people.</w:t>
      </w:r>
    </w:p>
    <w:p w:rsidR="007850FD" w:rsidRDefault="007850FD" w:rsidP="00072416">
      <w:pPr>
        <w:spacing w:after="0" w:line="240" w:lineRule="auto"/>
        <w:jc w:val="both"/>
        <w:rPr>
          <w:lang w:val="en-US"/>
        </w:rPr>
      </w:pPr>
    </w:p>
    <w:p w:rsidR="00D918F3" w:rsidRDefault="00D918F3" w:rsidP="00072416">
      <w:pPr>
        <w:spacing w:after="0" w:line="240" w:lineRule="auto"/>
        <w:jc w:val="both"/>
        <w:rPr>
          <w:lang w:val="en-US"/>
        </w:rPr>
      </w:pPr>
    </w:p>
    <w:p w:rsidR="00D918F3" w:rsidRPr="00E179E2" w:rsidRDefault="00433D51" w:rsidP="00D918F3">
      <w:pPr>
        <w:pStyle w:val="Nagwek1"/>
        <w:numPr>
          <w:ilvl w:val="0"/>
          <w:numId w:val="35"/>
        </w:numPr>
        <w:spacing w:before="240" w:after="120"/>
        <w:ind w:left="714" w:hanging="357"/>
        <w:rPr>
          <w:lang w:val="en-US"/>
        </w:rPr>
      </w:pPr>
      <w:bookmarkStart w:id="28" w:name="_Toc6405205"/>
      <w:bookmarkStart w:id="29" w:name="_Toc8656490"/>
      <w:r w:rsidRPr="00E179E2">
        <w:rPr>
          <w:rFonts w:eastAsiaTheme="minorHAnsi"/>
          <w:lang w:val="en-US"/>
        </w:rPr>
        <w:t>WITHDRAWALS, REVOCATION AND SANCTIONS</w:t>
      </w:r>
      <w:bookmarkEnd w:id="28"/>
      <w:bookmarkEnd w:id="29"/>
    </w:p>
    <w:p w:rsidR="00D918F3" w:rsidRDefault="00D918F3" w:rsidP="00D918F3">
      <w:pPr>
        <w:jc w:val="both"/>
        <w:rPr>
          <w:lang w:val="en-US"/>
        </w:rPr>
      </w:pPr>
      <w:r w:rsidRPr="00E179E2">
        <w:rPr>
          <w:lang w:val="en-US"/>
        </w:rPr>
        <w:t xml:space="preserve">Each winning SME can renounce without any charge to the participation in the program, giving a written notice by 3 days from the date of publication of the results. In case of loss of any eligibility </w:t>
      </w:r>
      <w:r w:rsidR="007D2632">
        <w:rPr>
          <w:lang w:val="en-US"/>
        </w:rPr>
        <w:t xml:space="preserve">requirement, the beneficiary is </w:t>
      </w:r>
      <w:r w:rsidRPr="00E179E2">
        <w:rPr>
          <w:lang w:val="en-US"/>
        </w:rPr>
        <w:t>excluded from the project (revocation) and sanctions are imposed.</w:t>
      </w:r>
      <w:r>
        <w:rPr>
          <w:lang w:val="en-US"/>
        </w:rPr>
        <w:t xml:space="preserve"> </w:t>
      </w:r>
      <w:r w:rsidRPr="00E179E2">
        <w:rPr>
          <w:lang w:val="en-US"/>
        </w:rPr>
        <w:t>Sanctions are also imposed in case of breach of t</w:t>
      </w:r>
      <w:r>
        <w:rPr>
          <w:lang w:val="en-US"/>
        </w:rPr>
        <w:t xml:space="preserve">he listed obligations and </w:t>
      </w:r>
      <w:r w:rsidRPr="00E179E2">
        <w:rPr>
          <w:lang w:val="en-US"/>
        </w:rPr>
        <w:t xml:space="preserve">withdrawal after 3 days from the date of publication of results. In both conditions, the leader of the </w:t>
      </w:r>
      <w:r w:rsidR="00FA1CAB">
        <w:rPr>
          <w:lang w:val="en-US"/>
        </w:rPr>
        <w:t>LOOK-EU-NET project</w:t>
      </w:r>
      <w:r w:rsidRPr="00E179E2">
        <w:rPr>
          <w:lang w:val="en-US"/>
        </w:rPr>
        <w:t xml:space="preserve"> shall impose the reimbursement of any expense occurred</w:t>
      </w:r>
      <w:r w:rsidR="00FA1CAB">
        <w:rPr>
          <w:lang w:val="en-US"/>
        </w:rPr>
        <w:t>,</w:t>
      </w:r>
      <w:r w:rsidRPr="00E179E2">
        <w:rPr>
          <w:lang w:val="en-US"/>
        </w:rPr>
        <w:t xml:space="preserve"> or any expense the </w:t>
      </w:r>
      <w:r w:rsidR="00FA1CAB">
        <w:rPr>
          <w:lang w:val="en-US"/>
        </w:rPr>
        <w:t>LOOK-EU-NET</w:t>
      </w:r>
      <w:r>
        <w:rPr>
          <w:lang w:val="en-US"/>
        </w:rPr>
        <w:t xml:space="preserve"> </w:t>
      </w:r>
      <w:r w:rsidRPr="00E179E2">
        <w:rPr>
          <w:lang w:val="en-US"/>
        </w:rPr>
        <w:t>Consortium is already committed to undertake.</w:t>
      </w:r>
      <w:r w:rsidR="00FA1CAB">
        <w:rPr>
          <w:lang w:val="en-US"/>
        </w:rPr>
        <w:t xml:space="preserve"> </w:t>
      </w:r>
      <w:r w:rsidRPr="00E179E2">
        <w:rPr>
          <w:lang w:val="en-US"/>
        </w:rPr>
        <w:t>In both conditions, the lead</w:t>
      </w:r>
      <w:r w:rsidR="00FA1CAB">
        <w:rPr>
          <w:lang w:val="en-US"/>
        </w:rPr>
        <w:t xml:space="preserve">er of the Consortium may </w:t>
      </w:r>
      <w:r w:rsidR="00FA1CAB" w:rsidRPr="00E179E2">
        <w:rPr>
          <w:lang w:val="en-US"/>
        </w:rPr>
        <w:t xml:space="preserve">impose </w:t>
      </w:r>
      <w:r w:rsidR="00FA1CAB">
        <w:rPr>
          <w:lang w:val="en-US"/>
        </w:rPr>
        <w:t xml:space="preserve">the </w:t>
      </w:r>
      <w:r w:rsidR="00FA1CAB" w:rsidRPr="00FA1CAB">
        <w:rPr>
          <w:lang w:val="en-US"/>
        </w:rPr>
        <w:t xml:space="preserve">request </w:t>
      </w:r>
      <w:r w:rsidR="00FA1CAB">
        <w:rPr>
          <w:lang w:val="en-US"/>
        </w:rPr>
        <w:t xml:space="preserve">of </w:t>
      </w:r>
      <w:r w:rsidR="00FA1CAB" w:rsidRPr="00FA1CAB">
        <w:rPr>
          <w:lang w:val="en-US"/>
        </w:rPr>
        <w:t>repayment of damages</w:t>
      </w:r>
      <w:r w:rsidR="00FA1CAB">
        <w:rPr>
          <w:lang w:val="en-US"/>
        </w:rPr>
        <w:t xml:space="preserve">, </w:t>
      </w:r>
      <w:r w:rsidRPr="00E179E2">
        <w:rPr>
          <w:lang w:val="en-US"/>
        </w:rPr>
        <w:t>considering the seriousness of consequences that would arise from loss of eligibility requirements and non-fulfilment of t</w:t>
      </w:r>
      <w:r>
        <w:rPr>
          <w:lang w:val="en-US"/>
        </w:rPr>
        <w:t xml:space="preserve">he obligations </w:t>
      </w:r>
      <w:r w:rsidRPr="00E179E2">
        <w:rPr>
          <w:lang w:val="en-US"/>
        </w:rPr>
        <w:t xml:space="preserve">and how they affect the execution of the project. </w:t>
      </w:r>
    </w:p>
    <w:p w:rsidR="007850FD" w:rsidRPr="00020E4F" w:rsidRDefault="00D918F3" w:rsidP="00D918F3">
      <w:pPr>
        <w:pStyle w:val="Nagwek1"/>
        <w:spacing w:before="240" w:after="120"/>
        <w:ind w:left="426"/>
        <w:rPr>
          <w:lang w:val="en-US"/>
        </w:rPr>
      </w:pPr>
      <w:bookmarkStart w:id="30" w:name="_Toc8656491"/>
      <w:r>
        <w:rPr>
          <w:lang w:val="en-US"/>
        </w:rPr>
        <w:t>12</w:t>
      </w:r>
      <w:r w:rsidR="007850FD">
        <w:rPr>
          <w:lang w:val="en-US"/>
        </w:rPr>
        <w:t>.  PRIVACY, DATA PROTECTION</w:t>
      </w:r>
      <w:bookmarkEnd w:id="30"/>
      <w:r w:rsidR="007850FD" w:rsidRPr="0018605E">
        <w:rPr>
          <w:lang w:val="en-US"/>
        </w:rPr>
        <w:t xml:space="preserve"> </w:t>
      </w:r>
    </w:p>
    <w:p w:rsidR="00575A9F" w:rsidRPr="00575A9F" w:rsidRDefault="00575A9F" w:rsidP="00575A9F">
      <w:pPr>
        <w:spacing w:after="0" w:line="240" w:lineRule="auto"/>
        <w:jc w:val="both"/>
        <w:rPr>
          <w:lang w:val="en-US"/>
        </w:rPr>
      </w:pPr>
      <w:r w:rsidRPr="00575A9F">
        <w:rPr>
          <w:lang w:val="en-US"/>
        </w:rPr>
        <w:t>1.</w:t>
      </w:r>
      <w:r w:rsidRPr="00575A9F">
        <w:rPr>
          <w:lang w:val="en-US"/>
        </w:rPr>
        <w:tab/>
        <w:t>As part of the Project LOOK-EU-NET, regular data will be processed: name, position, telephone and e-mail.</w:t>
      </w:r>
    </w:p>
    <w:p w:rsidR="00575A9F" w:rsidRPr="00575A9F" w:rsidRDefault="00575A9F" w:rsidP="00575A9F">
      <w:pPr>
        <w:spacing w:after="0" w:line="240" w:lineRule="auto"/>
        <w:jc w:val="both"/>
        <w:rPr>
          <w:lang w:val="en-US"/>
        </w:rPr>
      </w:pPr>
    </w:p>
    <w:p w:rsidR="00575A9F" w:rsidRPr="00575A9F" w:rsidRDefault="00575A9F" w:rsidP="00575A9F">
      <w:pPr>
        <w:spacing w:after="0" w:line="240" w:lineRule="auto"/>
        <w:jc w:val="both"/>
        <w:rPr>
          <w:lang w:val="en-US"/>
        </w:rPr>
      </w:pPr>
      <w:r w:rsidRPr="00575A9F">
        <w:rPr>
          <w:lang w:val="en-US"/>
        </w:rPr>
        <w:t>2.</w:t>
      </w:r>
      <w:r w:rsidRPr="00575A9F">
        <w:rPr>
          <w:lang w:val="en-US"/>
        </w:rPr>
        <w:tab/>
        <w:t>The administrator of personal data is the Project Partner who personally collected the personal data. These data will be shared with other Project Partners. There for Project Partners are at the same time, data controllers (in relation to data obtained independently) and processors (in relation to data that have been entrusted to them by other Partners Project).</w:t>
      </w:r>
    </w:p>
    <w:p w:rsidR="00575A9F" w:rsidRPr="00575A9F" w:rsidRDefault="00575A9F" w:rsidP="00575A9F">
      <w:pPr>
        <w:spacing w:after="0" w:line="240" w:lineRule="auto"/>
        <w:jc w:val="both"/>
        <w:rPr>
          <w:lang w:val="en-US"/>
        </w:rPr>
      </w:pPr>
      <w:r w:rsidRPr="00575A9F">
        <w:rPr>
          <w:lang w:val="en-US"/>
        </w:rPr>
        <w:t>3.</w:t>
      </w:r>
      <w:r w:rsidRPr="00575A9F">
        <w:rPr>
          <w:lang w:val="en-US"/>
        </w:rPr>
        <w:tab/>
        <w:t>Project partners are:</w:t>
      </w:r>
    </w:p>
    <w:p w:rsidR="00575A9F" w:rsidRPr="00575A9F" w:rsidRDefault="00575A9F" w:rsidP="009202BE">
      <w:pPr>
        <w:spacing w:after="0" w:line="240" w:lineRule="auto"/>
        <w:jc w:val="both"/>
        <w:rPr>
          <w:lang w:val="en-US"/>
        </w:rPr>
      </w:pPr>
      <w:r w:rsidRPr="00575A9F">
        <w:rPr>
          <w:lang w:val="en-US"/>
        </w:rPr>
        <w:t>1.1.</w:t>
      </w:r>
      <w:r w:rsidRPr="00575A9F">
        <w:rPr>
          <w:lang w:val="en-US"/>
        </w:rPr>
        <w:tab/>
      </w:r>
      <w:proofErr w:type="spellStart"/>
      <w:r w:rsidRPr="00575A9F">
        <w:rPr>
          <w:lang w:val="en-US"/>
        </w:rPr>
        <w:t>Informest</w:t>
      </w:r>
      <w:proofErr w:type="spellEnd"/>
      <w:r w:rsidRPr="00575A9F">
        <w:rPr>
          <w:lang w:val="en-US"/>
        </w:rPr>
        <w:t xml:space="preserve"> Consulting </w:t>
      </w:r>
      <w:r w:rsidR="009202BE" w:rsidRPr="009202BE">
        <w:rPr>
          <w:lang w:val="en-US"/>
        </w:rPr>
        <w:t xml:space="preserve">(INFC), Via J. </w:t>
      </w:r>
      <w:proofErr w:type="spellStart"/>
      <w:r w:rsidR="009202BE" w:rsidRPr="009202BE">
        <w:rPr>
          <w:lang w:val="en-US"/>
        </w:rPr>
        <w:t>Linussio</w:t>
      </w:r>
      <w:proofErr w:type="spellEnd"/>
      <w:r w:rsidR="009202BE" w:rsidRPr="009202BE">
        <w:rPr>
          <w:lang w:val="en-US"/>
        </w:rPr>
        <w:t xml:space="preserve"> 51, c/o Parco </w:t>
      </w:r>
      <w:proofErr w:type="spellStart"/>
      <w:r w:rsidR="009202BE" w:rsidRPr="009202BE">
        <w:rPr>
          <w:lang w:val="en-US"/>
        </w:rPr>
        <w:t>Scientifico</w:t>
      </w:r>
      <w:proofErr w:type="spellEnd"/>
      <w:r w:rsidR="009202BE" w:rsidRPr="009202BE">
        <w:rPr>
          <w:lang w:val="en-US"/>
        </w:rPr>
        <w:t xml:space="preserve"> e </w:t>
      </w:r>
      <w:proofErr w:type="spellStart"/>
      <w:r w:rsidR="009202BE" w:rsidRPr="009202BE">
        <w:rPr>
          <w:lang w:val="en-US"/>
        </w:rPr>
        <w:t>Tecnologico</w:t>
      </w:r>
      <w:proofErr w:type="spellEnd"/>
      <w:r w:rsidR="009202BE" w:rsidRPr="009202BE">
        <w:rPr>
          <w:lang w:val="en-US"/>
        </w:rPr>
        <w:t xml:space="preserve"> Luigi </w:t>
      </w:r>
      <w:proofErr w:type="spellStart"/>
      <w:r w:rsidR="009202BE" w:rsidRPr="009202BE">
        <w:rPr>
          <w:lang w:val="en-US"/>
        </w:rPr>
        <w:t>Danieli</w:t>
      </w:r>
      <w:proofErr w:type="spellEnd"/>
      <w:r w:rsidR="009202BE" w:rsidRPr="009202BE">
        <w:rPr>
          <w:lang w:val="en-US"/>
        </w:rPr>
        <w:t>, 33100 Udine, Italy</w:t>
      </w:r>
      <w:r w:rsidR="009202BE">
        <w:rPr>
          <w:lang w:val="en-US"/>
        </w:rPr>
        <w:t xml:space="preserve">, </w:t>
      </w:r>
      <w:r w:rsidRPr="00575A9F">
        <w:rPr>
          <w:lang w:val="en-US"/>
        </w:rPr>
        <w:t xml:space="preserve">contact details: e-mail: </w:t>
      </w:r>
      <w:hyperlink r:id="rId11" w:history="1">
        <w:r w:rsidR="00524106" w:rsidRPr="00C77126">
          <w:rPr>
            <w:rStyle w:val="Hipercze"/>
            <w:lang w:val="en-US"/>
          </w:rPr>
          <w:t>look-eu-net@informestconsulting.it</w:t>
        </w:r>
      </w:hyperlink>
      <w:r w:rsidR="00524106">
        <w:rPr>
          <w:lang w:val="en-US"/>
        </w:rPr>
        <w:t xml:space="preserve">, </w:t>
      </w:r>
      <w:r w:rsidR="00C823DD">
        <w:rPr>
          <w:lang w:val="en-US"/>
        </w:rPr>
        <w:t xml:space="preserve">phone: </w:t>
      </w:r>
      <w:r w:rsidR="00524106" w:rsidRPr="00524106">
        <w:rPr>
          <w:lang w:val="en-US"/>
        </w:rPr>
        <w:t>+39 0432 629743 </w:t>
      </w:r>
    </w:p>
    <w:p w:rsidR="00575A9F" w:rsidRPr="00575A9F" w:rsidRDefault="00575A9F" w:rsidP="00575A9F">
      <w:pPr>
        <w:spacing w:after="0" w:line="240" w:lineRule="auto"/>
        <w:jc w:val="both"/>
        <w:rPr>
          <w:lang w:val="en-US"/>
        </w:rPr>
      </w:pPr>
      <w:r w:rsidRPr="00575A9F">
        <w:rPr>
          <w:lang w:val="en-US"/>
        </w:rPr>
        <w:t>1.2.</w:t>
      </w:r>
      <w:r w:rsidRPr="00575A9F">
        <w:rPr>
          <w:lang w:val="en-US"/>
        </w:rPr>
        <w:tab/>
      </w:r>
      <w:r w:rsidR="009202BE" w:rsidRPr="009202BE">
        <w:rPr>
          <w:lang w:val="en-US"/>
        </w:rPr>
        <w:t xml:space="preserve">UNIONE REGIONALE DELLE CAMERE DI COMMERCIO, INDUSTRIA, ARTIGIANATO, AGRICOLTURA DELL’EMILIA ROMAGNA (UCER), </w:t>
      </w:r>
      <w:proofErr w:type="spellStart"/>
      <w:r w:rsidR="009202BE" w:rsidRPr="009202BE">
        <w:rPr>
          <w:lang w:val="en-US"/>
        </w:rPr>
        <w:t>Viale</w:t>
      </w:r>
      <w:proofErr w:type="spellEnd"/>
      <w:r w:rsidR="009202BE" w:rsidRPr="009202BE">
        <w:rPr>
          <w:lang w:val="en-US"/>
        </w:rPr>
        <w:t xml:space="preserve"> Aldo Moro, 62, 40128 Bologna Italy</w:t>
      </w:r>
      <w:r w:rsidR="009202BE">
        <w:rPr>
          <w:lang w:val="en-US"/>
        </w:rPr>
        <w:t xml:space="preserve">, </w:t>
      </w:r>
      <w:r w:rsidRPr="00575A9F">
        <w:rPr>
          <w:lang w:val="en-US"/>
        </w:rPr>
        <w:t>contact details: e-mail:</w:t>
      </w:r>
      <w:r w:rsidR="00037296" w:rsidRPr="00037296">
        <w:rPr>
          <w:lang w:val="en-US"/>
        </w:rPr>
        <w:t xml:space="preserve"> </w:t>
      </w:r>
      <w:hyperlink r:id="rId12" w:history="1">
        <w:r w:rsidR="00037296" w:rsidRPr="00C77126">
          <w:rPr>
            <w:rStyle w:val="Hipercze"/>
            <w:lang w:val="en-US"/>
          </w:rPr>
          <w:t>staff@rer.camcom.it</w:t>
        </w:r>
      </w:hyperlink>
      <w:r w:rsidR="00037296">
        <w:rPr>
          <w:lang w:val="en-US"/>
        </w:rPr>
        <w:t xml:space="preserve">, Phone: </w:t>
      </w:r>
      <w:r w:rsidR="00037296" w:rsidRPr="00037296">
        <w:rPr>
          <w:lang w:val="en-US"/>
        </w:rPr>
        <w:t>+39 051 6377011</w:t>
      </w:r>
    </w:p>
    <w:p w:rsidR="00575A9F" w:rsidRPr="00575A9F" w:rsidRDefault="00575A9F" w:rsidP="009202BE">
      <w:pPr>
        <w:spacing w:after="0" w:line="240" w:lineRule="auto"/>
        <w:jc w:val="both"/>
        <w:rPr>
          <w:lang w:val="en-US"/>
        </w:rPr>
      </w:pPr>
      <w:r w:rsidRPr="00575A9F">
        <w:rPr>
          <w:lang w:val="en-US"/>
        </w:rPr>
        <w:t>1.3.</w:t>
      </w:r>
      <w:r w:rsidRPr="00575A9F">
        <w:rPr>
          <w:lang w:val="en-US"/>
        </w:rPr>
        <w:tab/>
      </w:r>
      <w:r w:rsidR="009202BE" w:rsidRPr="009202BE">
        <w:rPr>
          <w:lang w:val="en-US"/>
        </w:rPr>
        <w:t xml:space="preserve">HANDWERKSKAMMER REGION STUTTGART </w:t>
      </w:r>
      <w:proofErr w:type="spellStart"/>
      <w:r w:rsidR="009202BE" w:rsidRPr="009202BE">
        <w:rPr>
          <w:lang w:val="en-US"/>
        </w:rPr>
        <w:t>Heilbronner</w:t>
      </w:r>
      <w:proofErr w:type="spellEnd"/>
      <w:r w:rsidR="009202BE" w:rsidRPr="009202BE">
        <w:rPr>
          <w:lang w:val="en-US"/>
        </w:rPr>
        <w:t xml:space="preserve"> Str. 43,70191 Stuttgart, Germany, </w:t>
      </w:r>
      <w:r w:rsidRPr="00575A9F">
        <w:rPr>
          <w:lang w:val="en-US"/>
        </w:rPr>
        <w:t>contact details: e-mail:</w:t>
      </w:r>
      <w:r w:rsidR="00C823DD" w:rsidRPr="00C823DD">
        <w:rPr>
          <w:lang w:val="en-US"/>
        </w:rPr>
        <w:t xml:space="preserve"> </w:t>
      </w:r>
      <w:hyperlink r:id="rId13" w:history="1">
        <w:r w:rsidR="00037296" w:rsidRPr="00C77126">
          <w:rPr>
            <w:rStyle w:val="Hipercze"/>
            <w:lang w:val="en-US"/>
          </w:rPr>
          <w:t>info@handwerk-international.de</w:t>
        </w:r>
      </w:hyperlink>
      <w:r w:rsidR="00037296">
        <w:rPr>
          <w:lang w:val="en-US"/>
        </w:rPr>
        <w:t xml:space="preserve"> </w:t>
      </w:r>
      <w:r w:rsidR="00C823DD">
        <w:rPr>
          <w:lang w:val="en-US"/>
        </w:rPr>
        <w:t xml:space="preserve">, phone: </w:t>
      </w:r>
      <w:r w:rsidR="00C823DD" w:rsidRPr="00C823DD">
        <w:rPr>
          <w:lang w:val="en-US"/>
        </w:rPr>
        <w:t xml:space="preserve">+49 711/1657-444 87-41  </w:t>
      </w:r>
    </w:p>
    <w:p w:rsidR="00575A9F" w:rsidRPr="00575A9F" w:rsidRDefault="00575A9F" w:rsidP="00575A9F">
      <w:pPr>
        <w:spacing w:after="0" w:line="240" w:lineRule="auto"/>
        <w:jc w:val="both"/>
        <w:rPr>
          <w:lang w:val="en-US"/>
        </w:rPr>
      </w:pPr>
      <w:r w:rsidRPr="00575A9F">
        <w:rPr>
          <w:lang w:val="en-US"/>
        </w:rPr>
        <w:t>1.4.</w:t>
      </w:r>
      <w:r w:rsidRPr="00575A9F">
        <w:rPr>
          <w:lang w:val="en-US"/>
        </w:rPr>
        <w:tab/>
      </w:r>
      <w:r w:rsidR="00144684" w:rsidRPr="00144684">
        <w:rPr>
          <w:lang w:val="en-US"/>
        </w:rPr>
        <w:t>BADEN – WUERTTEMBERG INTERNATIONAL – GESELLSCHAFT FUER INTERNATIONALE WIRTSCHAFTLICHE UND WISSENSCHAFTLICHE ZUSAMMENARBEIT MBH Willi-</w:t>
      </w:r>
      <w:proofErr w:type="spellStart"/>
      <w:r w:rsidR="00144684" w:rsidRPr="00144684">
        <w:rPr>
          <w:lang w:val="en-US"/>
        </w:rPr>
        <w:t>Bleicher</w:t>
      </w:r>
      <w:proofErr w:type="spellEnd"/>
      <w:r w:rsidR="00144684" w:rsidRPr="00144684">
        <w:rPr>
          <w:lang w:val="en-US"/>
        </w:rPr>
        <w:t>-</w:t>
      </w:r>
      <w:proofErr w:type="spellStart"/>
      <w:r w:rsidR="00144684" w:rsidRPr="00144684">
        <w:rPr>
          <w:lang w:val="en-US"/>
        </w:rPr>
        <w:t>Straße</w:t>
      </w:r>
      <w:proofErr w:type="spellEnd"/>
      <w:r w:rsidR="00144684" w:rsidRPr="00144684">
        <w:rPr>
          <w:lang w:val="en-US"/>
        </w:rPr>
        <w:t xml:space="preserve"> 19, 70174 Stuttgart, Germany</w:t>
      </w:r>
      <w:r w:rsidR="00C823DD" w:rsidRPr="00C823DD">
        <w:rPr>
          <w:lang w:val="en-US"/>
        </w:rPr>
        <w:t xml:space="preserve">, contact details: e-mail: </w:t>
      </w:r>
      <w:hyperlink r:id="rId14" w:history="1">
        <w:r w:rsidR="00037296" w:rsidRPr="00C77126">
          <w:rPr>
            <w:rStyle w:val="Hipercze"/>
            <w:lang w:val="en-US"/>
          </w:rPr>
          <w:t>annika.gold@bw-i.de</w:t>
        </w:r>
      </w:hyperlink>
      <w:r w:rsidR="00037296">
        <w:rPr>
          <w:lang w:val="en-US"/>
        </w:rPr>
        <w:t xml:space="preserve"> </w:t>
      </w:r>
      <w:r w:rsidR="00C823DD" w:rsidRPr="00C823DD">
        <w:rPr>
          <w:lang w:val="en-US"/>
        </w:rPr>
        <w:t xml:space="preserve">, phone: +49(0)711 227 87-41  </w:t>
      </w:r>
    </w:p>
    <w:p w:rsidR="00575A9F" w:rsidRPr="00575A9F" w:rsidRDefault="00575A9F" w:rsidP="00575A9F">
      <w:pPr>
        <w:spacing w:after="0" w:line="240" w:lineRule="auto"/>
        <w:jc w:val="both"/>
        <w:rPr>
          <w:lang w:val="en-US"/>
        </w:rPr>
      </w:pPr>
      <w:r w:rsidRPr="00575A9F">
        <w:rPr>
          <w:lang w:val="en-US"/>
        </w:rPr>
        <w:t>1.5.</w:t>
      </w:r>
      <w:r w:rsidRPr="00575A9F">
        <w:rPr>
          <w:lang w:val="en-US"/>
        </w:rPr>
        <w:tab/>
        <w:t>Toledo Regional Chamber of Commerce with headquarters</w:t>
      </w:r>
      <w:r w:rsidR="00CB329A">
        <w:rPr>
          <w:lang w:val="en-US"/>
        </w:rPr>
        <w:t xml:space="preserve"> in</w:t>
      </w:r>
      <w:r w:rsidRPr="00575A9F">
        <w:rPr>
          <w:lang w:val="en-US"/>
        </w:rPr>
        <w:t xml:space="preserve"> </w:t>
      </w:r>
      <w:r w:rsidR="00CB329A" w:rsidRPr="00CB329A">
        <w:rPr>
          <w:lang w:val="en-US"/>
        </w:rPr>
        <w:t xml:space="preserve">c/ </w:t>
      </w:r>
      <w:proofErr w:type="spellStart"/>
      <w:r w:rsidR="00CB329A" w:rsidRPr="00CB329A">
        <w:rPr>
          <w:lang w:val="en-US"/>
        </w:rPr>
        <w:t>Dinamarca</w:t>
      </w:r>
      <w:proofErr w:type="spellEnd"/>
      <w:r w:rsidR="00CB329A" w:rsidRPr="00CB329A">
        <w:rPr>
          <w:lang w:val="en-US"/>
        </w:rPr>
        <w:t>, 4  45005 Toledo</w:t>
      </w:r>
      <w:r w:rsidRPr="00575A9F">
        <w:rPr>
          <w:lang w:val="en-US"/>
        </w:rPr>
        <w:t>, contact details: e-mail:</w:t>
      </w:r>
      <w:r w:rsidR="00CB329A" w:rsidRPr="00CB329A">
        <w:rPr>
          <w:lang w:val="en-US"/>
        </w:rPr>
        <w:t xml:space="preserve"> </w:t>
      </w:r>
      <w:hyperlink r:id="rId15" w:history="1">
        <w:r w:rsidR="00CB329A" w:rsidRPr="00C77126">
          <w:rPr>
            <w:rStyle w:val="Hipercze"/>
            <w:lang w:val="en-US"/>
          </w:rPr>
          <w:t>bvicente@camaratoledo.com</w:t>
        </w:r>
      </w:hyperlink>
      <w:r w:rsidR="00CB329A">
        <w:rPr>
          <w:lang w:val="en-US"/>
        </w:rPr>
        <w:t xml:space="preserve">, Phone: </w:t>
      </w:r>
      <w:r w:rsidR="00CB329A" w:rsidRPr="00CB329A">
        <w:rPr>
          <w:lang w:val="en-US"/>
        </w:rPr>
        <w:t xml:space="preserve">925 28 54 28  </w:t>
      </w:r>
    </w:p>
    <w:p w:rsidR="00575A9F" w:rsidRPr="00575A9F" w:rsidRDefault="00575A9F" w:rsidP="00575A9F">
      <w:pPr>
        <w:spacing w:after="0" w:line="240" w:lineRule="auto"/>
        <w:jc w:val="both"/>
        <w:rPr>
          <w:lang w:val="en-US"/>
        </w:rPr>
      </w:pPr>
      <w:r w:rsidRPr="00575A9F">
        <w:rPr>
          <w:lang w:val="en-US"/>
        </w:rPr>
        <w:t>1.6.</w:t>
      </w:r>
      <w:r w:rsidRPr="00575A9F">
        <w:rPr>
          <w:lang w:val="en-US"/>
        </w:rPr>
        <w:tab/>
        <w:t xml:space="preserve">Free Entrepreneurship Association Gdansk with headquarters in </w:t>
      </w:r>
      <w:proofErr w:type="spellStart"/>
      <w:r w:rsidRPr="00575A9F">
        <w:rPr>
          <w:lang w:val="en-US"/>
        </w:rPr>
        <w:t>ul</w:t>
      </w:r>
      <w:proofErr w:type="spellEnd"/>
      <w:r w:rsidRPr="00575A9F">
        <w:rPr>
          <w:lang w:val="en-US"/>
        </w:rPr>
        <w:t xml:space="preserve">. </w:t>
      </w:r>
      <w:proofErr w:type="spellStart"/>
      <w:r w:rsidRPr="00575A9F">
        <w:rPr>
          <w:lang w:val="en-US"/>
        </w:rPr>
        <w:t>Piekarnicza</w:t>
      </w:r>
      <w:proofErr w:type="spellEnd"/>
      <w:r w:rsidRPr="00575A9F">
        <w:rPr>
          <w:lang w:val="en-US"/>
        </w:rPr>
        <w:t xml:space="preserve"> 12A</w:t>
      </w:r>
    </w:p>
    <w:p w:rsidR="00575A9F" w:rsidRPr="00575A9F" w:rsidRDefault="00575A9F" w:rsidP="00575A9F">
      <w:pPr>
        <w:spacing w:after="0" w:line="240" w:lineRule="auto"/>
        <w:jc w:val="both"/>
        <w:rPr>
          <w:lang w:val="en-US"/>
        </w:rPr>
      </w:pPr>
      <w:r w:rsidRPr="00575A9F">
        <w:rPr>
          <w:lang w:val="en-US"/>
        </w:rPr>
        <w:t>80-126</w:t>
      </w:r>
      <w:r w:rsidRPr="00575A9F">
        <w:rPr>
          <w:lang w:val="en-US"/>
        </w:rPr>
        <w:tab/>
      </w:r>
      <w:proofErr w:type="spellStart"/>
      <w:r w:rsidRPr="00575A9F">
        <w:rPr>
          <w:lang w:val="en-US"/>
        </w:rPr>
        <w:t>Gdańsk</w:t>
      </w:r>
      <w:proofErr w:type="spellEnd"/>
      <w:r w:rsidRPr="00575A9F">
        <w:rPr>
          <w:lang w:val="en-US"/>
        </w:rPr>
        <w:t>, contact details: e-mail:</w:t>
      </w:r>
      <w:r w:rsidR="00CB329A">
        <w:rPr>
          <w:lang w:val="en-US"/>
        </w:rPr>
        <w:t xml:space="preserve"> </w:t>
      </w:r>
      <w:hyperlink r:id="rId16" w:history="1">
        <w:r w:rsidR="00037296" w:rsidRPr="00C77126">
          <w:rPr>
            <w:rStyle w:val="Hipercze"/>
            <w:lang w:val="en-US"/>
          </w:rPr>
          <w:t>swp@swp.gda.pl</w:t>
        </w:r>
      </w:hyperlink>
      <w:r w:rsidR="00037296">
        <w:rPr>
          <w:lang w:val="en-US"/>
        </w:rPr>
        <w:t xml:space="preserve"> </w:t>
      </w:r>
      <w:r w:rsidR="00CB329A" w:rsidRPr="00CB329A">
        <w:rPr>
          <w:lang w:val="en-US"/>
        </w:rPr>
        <w:t xml:space="preserve">, </w:t>
      </w:r>
      <w:r w:rsidR="00CB329A">
        <w:rPr>
          <w:lang w:val="en-US"/>
        </w:rPr>
        <w:t xml:space="preserve">Phone: </w:t>
      </w:r>
      <w:r w:rsidR="00CB329A" w:rsidRPr="00CB329A">
        <w:rPr>
          <w:lang w:val="en-US"/>
        </w:rPr>
        <w:t xml:space="preserve"> 58 350 51 40</w:t>
      </w:r>
    </w:p>
    <w:p w:rsidR="00575A9F" w:rsidRPr="00575A9F" w:rsidRDefault="00575A9F" w:rsidP="00575A9F">
      <w:pPr>
        <w:spacing w:after="0" w:line="240" w:lineRule="auto"/>
        <w:jc w:val="both"/>
        <w:rPr>
          <w:lang w:val="en-US"/>
        </w:rPr>
      </w:pPr>
      <w:r w:rsidRPr="00575A9F">
        <w:rPr>
          <w:lang w:val="en-US"/>
        </w:rPr>
        <w:t>1.7.</w:t>
      </w:r>
      <w:r w:rsidRPr="00575A9F">
        <w:rPr>
          <w:lang w:val="en-US"/>
        </w:rPr>
        <w:tab/>
      </w:r>
      <w:r w:rsidR="00144684" w:rsidRPr="00144684">
        <w:rPr>
          <w:lang w:val="en-US"/>
        </w:rPr>
        <w:t>PLOVDIV CHAMBER OF COMMERCE AND INDUSTRY (PCCI), Postal code 4003, City: Plovdiv, Bulgaria</w:t>
      </w:r>
      <w:r w:rsidR="00144684">
        <w:rPr>
          <w:lang w:val="en-US"/>
        </w:rPr>
        <w:t xml:space="preserve">, </w:t>
      </w:r>
      <w:bookmarkStart w:id="31" w:name="_GoBack"/>
      <w:bookmarkEnd w:id="31"/>
      <w:r w:rsidRPr="00575A9F">
        <w:rPr>
          <w:lang w:val="en-US"/>
        </w:rPr>
        <w:t>contact details: e-mail:</w:t>
      </w:r>
      <w:r w:rsidR="00CB329A" w:rsidRPr="00CB329A">
        <w:rPr>
          <w:lang w:val="en-US"/>
        </w:rPr>
        <w:t xml:space="preserve"> </w:t>
      </w:r>
      <w:hyperlink r:id="rId17" w:history="1">
        <w:r w:rsidR="00037296" w:rsidRPr="00C77126">
          <w:rPr>
            <w:rStyle w:val="Hipercze"/>
            <w:lang w:val="en-US"/>
          </w:rPr>
          <w:t>office@pcci.bg</w:t>
        </w:r>
      </w:hyperlink>
      <w:r w:rsidR="00037296">
        <w:rPr>
          <w:lang w:val="en-US"/>
        </w:rPr>
        <w:t xml:space="preserve"> </w:t>
      </w:r>
      <w:r w:rsidR="00CB329A">
        <w:rPr>
          <w:lang w:val="en-US"/>
        </w:rPr>
        <w:t xml:space="preserve">, Phone: </w:t>
      </w:r>
      <w:r w:rsidR="00CB329A" w:rsidRPr="00CB329A">
        <w:rPr>
          <w:lang w:val="en-US"/>
        </w:rPr>
        <w:t>+359 32 908 980</w:t>
      </w:r>
    </w:p>
    <w:p w:rsidR="00575A9F" w:rsidRPr="00575A9F" w:rsidRDefault="00575A9F" w:rsidP="00575A9F">
      <w:pPr>
        <w:spacing w:after="0" w:line="240" w:lineRule="auto"/>
        <w:jc w:val="both"/>
        <w:rPr>
          <w:lang w:val="en-US"/>
        </w:rPr>
      </w:pPr>
      <w:r w:rsidRPr="00575A9F">
        <w:rPr>
          <w:lang w:val="en-US"/>
        </w:rPr>
        <w:t>4.</w:t>
      </w:r>
      <w:r w:rsidRPr="00575A9F">
        <w:rPr>
          <w:lang w:val="en-US"/>
        </w:rPr>
        <w:tab/>
        <w:t>Personal data are collected and processed in the Project LOOK – EU - NET, because:</w:t>
      </w:r>
    </w:p>
    <w:p w:rsidR="00575A9F" w:rsidRPr="00575A9F" w:rsidRDefault="00575A9F" w:rsidP="00575A9F">
      <w:pPr>
        <w:spacing w:after="0" w:line="240" w:lineRule="auto"/>
        <w:jc w:val="both"/>
        <w:rPr>
          <w:lang w:val="en-US"/>
        </w:rPr>
      </w:pPr>
      <w:r w:rsidRPr="00575A9F">
        <w:rPr>
          <w:lang w:val="en-US"/>
        </w:rPr>
        <w:t>a)</w:t>
      </w:r>
      <w:r w:rsidRPr="00575A9F">
        <w:rPr>
          <w:lang w:val="en-US"/>
        </w:rPr>
        <w:tab/>
        <w:t>it is necessary to sign an agreement on participation in the Project or a contract for granting support under the Project or to undertake based on the request of interested persons -activities related to the company's admission to the Project prior to concluding such an agreement (Article 6 paragraph 1point b RODO),</w:t>
      </w:r>
    </w:p>
    <w:p w:rsidR="00575A9F" w:rsidRPr="00575A9F" w:rsidRDefault="00575A9F" w:rsidP="00575A9F">
      <w:pPr>
        <w:spacing w:after="0" w:line="240" w:lineRule="auto"/>
        <w:jc w:val="both"/>
        <w:rPr>
          <w:lang w:val="en-US"/>
        </w:rPr>
      </w:pPr>
      <w:r w:rsidRPr="00575A9F">
        <w:rPr>
          <w:lang w:val="en-US"/>
        </w:rPr>
        <w:lastRenderedPageBreak/>
        <w:t>b)</w:t>
      </w:r>
      <w:r w:rsidRPr="00575A9F">
        <w:rPr>
          <w:lang w:val="en-US"/>
        </w:rPr>
        <w:tab/>
        <w:t>data processing is necessary to fulfill the obligations of the Partners in connection with the implementation of the Project - whole implementing the Project, they are subject to procedures defined by the Institutions granting co-financing for the implementation of projects (Article 6 paragraph 1 lit. c RODO)</w:t>
      </w:r>
    </w:p>
    <w:p w:rsidR="00575A9F" w:rsidRPr="00575A9F" w:rsidRDefault="00575A9F" w:rsidP="00575A9F">
      <w:pPr>
        <w:spacing w:after="0" w:line="240" w:lineRule="auto"/>
        <w:jc w:val="both"/>
        <w:rPr>
          <w:lang w:val="en-US"/>
        </w:rPr>
      </w:pPr>
      <w:r w:rsidRPr="00575A9F">
        <w:rPr>
          <w:lang w:val="en-US"/>
        </w:rPr>
        <w:t>c)</w:t>
      </w:r>
      <w:r w:rsidRPr="00575A9F">
        <w:rPr>
          <w:lang w:val="en-US"/>
        </w:rPr>
        <w:tab/>
        <w:t>data processing is necessary for legitimate reasons  that are implemented by the Partners and which result from our connections with companies participating in the Project in connection with the implementation of the Project and providing support in Project (Article 6 (1) (f) RODO)</w:t>
      </w:r>
    </w:p>
    <w:p w:rsidR="00575A9F" w:rsidRPr="00575A9F" w:rsidRDefault="00575A9F" w:rsidP="00575A9F">
      <w:pPr>
        <w:spacing w:after="0" w:line="240" w:lineRule="auto"/>
        <w:jc w:val="both"/>
        <w:rPr>
          <w:lang w:val="en-US"/>
        </w:rPr>
      </w:pPr>
      <w:r w:rsidRPr="00575A9F">
        <w:rPr>
          <w:lang w:val="en-US"/>
        </w:rPr>
        <w:t>5.</w:t>
      </w:r>
      <w:r w:rsidRPr="00575A9F">
        <w:rPr>
          <w:lang w:val="en-US"/>
        </w:rPr>
        <w:tab/>
        <w:t>Personal data are processed in order to implement, monitor and evaluate the Project, including: to establish or maintain contact with interested parties in matters related to participation in the Project,</w:t>
      </w:r>
    </w:p>
    <w:p w:rsidR="00575A9F" w:rsidRPr="00575A9F" w:rsidRDefault="00575A9F" w:rsidP="00575A9F">
      <w:pPr>
        <w:spacing w:after="0" w:line="240" w:lineRule="auto"/>
        <w:jc w:val="both"/>
        <w:rPr>
          <w:lang w:val="en-US"/>
        </w:rPr>
      </w:pPr>
      <w:r w:rsidRPr="00575A9F">
        <w:rPr>
          <w:lang w:val="en-US"/>
        </w:rPr>
        <w:t></w:t>
      </w:r>
      <w:r w:rsidRPr="00575A9F">
        <w:rPr>
          <w:lang w:val="en-US"/>
        </w:rPr>
        <w:tab/>
        <w:t>providing companies with the support they are interested in, e.g. in the form of conferences, outgoing missions, etc.</w:t>
      </w:r>
    </w:p>
    <w:p w:rsidR="00575A9F" w:rsidRPr="00575A9F" w:rsidRDefault="00575A9F" w:rsidP="00575A9F">
      <w:pPr>
        <w:spacing w:after="0" w:line="240" w:lineRule="auto"/>
        <w:jc w:val="both"/>
        <w:rPr>
          <w:lang w:val="en-US"/>
        </w:rPr>
      </w:pPr>
      <w:r w:rsidRPr="00575A9F">
        <w:rPr>
          <w:lang w:val="en-US"/>
        </w:rPr>
        <w:t></w:t>
      </w:r>
      <w:r w:rsidRPr="00575A9F">
        <w:rPr>
          <w:lang w:val="en-US"/>
        </w:rPr>
        <w:tab/>
        <w:t>archiving project documentation.</w:t>
      </w:r>
    </w:p>
    <w:p w:rsidR="00575A9F" w:rsidRPr="00575A9F" w:rsidRDefault="00575A9F" w:rsidP="00575A9F">
      <w:pPr>
        <w:spacing w:after="0" w:line="240" w:lineRule="auto"/>
        <w:jc w:val="both"/>
        <w:rPr>
          <w:lang w:val="en-US"/>
        </w:rPr>
      </w:pPr>
      <w:r w:rsidRPr="00575A9F">
        <w:rPr>
          <w:lang w:val="en-US"/>
        </w:rPr>
        <w:t>6.</w:t>
      </w:r>
      <w:r w:rsidRPr="00575A9F">
        <w:rPr>
          <w:lang w:val="en-US"/>
        </w:rPr>
        <w:tab/>
        <w:t>Providing personal data is voluntary - the obligation to provide it does not result from the Act, nor from the contract. However, providing data is necessary for the company to participate in the Project and use the support it provides.</w:t>
      </w:r>
    </w:p>
    <w:p w:rsidR="00575A9F" w:rsidRPr="00575A9F" w:rsidRDefault="00575A9F" w:rsidP="00575A9F">
      <w:pPr>
        <w:spacing w:after="0" w:line="240" w:lineRule="auto"/>
        <w:jc w:val="both"/>
        <w:rPr>
          <w:lang w:val="en-US"/>
        </w:rPr>
      </w:pPr>
      <w:r w:rsidRPr="00575A9F">
        <w:rPr>
          <w:lang w:val="en-US"/>
        </w:rPr>
        <w:t>7.</w:t>
      </w:r>
      <w:r w:rsidRPr="00575A9F">
        <w:rPr>
          <w:lang w:val="en-US"/>
        </w:rPr>
        <w:tab/>
        <w:t xml:space="preserve"> Additionally, if the consent has been given, the data, i.e. the email address, will be processed for the purpose sending a newsletter, </w:t>
      </w:r>
      <w:proofErr w:type="spellStart"/>
      <w:r w:rsidRPr="00575A9F">
        <w:rPr>
          <w:lang w:val="en-US"/>
        </w:rPr>
        <w:t>i</w:t>
      </w:r>
      <w:r w:rsidR="003A3797">
        <w:rPr>
          <w:lang w:val="en-US"/>
        </w:rPr>
        <w:t>.</w:t>
      </w:r>
      <w:r w:rsidRPr="00575A9F">
        <w:rPr>
          <w:lang w:val="en-US"/>
        </w:rPr>
        <w:t>e</w:t>
      </w:r>
      <w:proofErr w:type="spellEnd"/>
      <w:r w:rsidRPr="00575A9F">
        <w:rPr>
          <w:lang w:val="en-US"/>
        </w:rPr>
        <w:t>, information about events and activities undertaken in the Project.</w:t>
      </w:r>
    </w:p>
    <w:p w:rsidR="00575A9F" w:rsidRPr="00575A9F" w:rsidRDefault="00575A9F" w:rsidP="00575A9F">
      <w:pPr>
        <w:spacing w:after="0" w:line="240" w:lineRule="auto"/>
        <w:jc w:val="both"/>
        <w:rPr>
          <w:lang w:val="en-US"/>
        </w:rPr>
      </w:pPr>
      <w:r w:rsidRPr="00575A9F">
        <w:rPr>
          <w:lang w:val="en-US"/>
        </w:rPr>
        <w:t>8.</w:t>
      </w:r>
      <w:r w:rsidRPr="00575A9F">
        <w:rPr>
          <w:lang w:val="en-US"/>
        </w:rPr>
        <w:tab/>
        <w:t>The consent to the processing of data in order to receive a newsletter is not a condition participation in the Project.</w:t>
      </w:r>
    </w:p>
    <w:p w:rsidR="00575A9F" w:rsidRPr="00575A9F" w:rsidRDefault="00575A9F" w:rsidP="00575A9F">
      <w:pPr>
        <w:spacing w:after="0" w:line="240" w:lineRule="auto"/>
        <w:jc w:val="both"/>
        <w:rPr>
          <w:lang w:val="en-US"/>
        </w:rPr>
      </w:pPr>
      <w:r w:rsidRPr="00575A9F">
        <w:rPr>
          <w:lang w:val="en-US"/>
        </w:rPr>
        <w:t>9.</w:t>
      </w:r>
      <w:r w:rsidRPr="00575A9F">
        <w:rPr>
          <w:lang w:val="en-US"/>
        </w:rPr>
        <w:tab/>
        <w:t>Personal data, which are processed on the basis of consent, are subject to processing for a period of implementation time of the Project, but no longer than until the consent to data processing has been withdrawn.</w:t>
      </w:r>
    </w:p>
    <w:p w:rsidR="00575A9F" w:rsidRPr="00575A9F" w:rsidRDefault="00575A9F" w:rsidP="00575A9F">
      <w:pPr>
        <w:spacing w:after="0" w:line="240" w:lineRule="auto"/>
        <w:jc w:val="both"/>
        <w:rPr>
          <w:lang w:val="en-US"/>
        </w:rPr>
      </w:pPr>
      <w:r w:rsidRPr="00575A9F">
        <w:rPr>
          <w:lang w:val="en-US"/>
        </w:rPr>
        <w:t>10.</w:t>
      </w:r>
      <w:r w:rsidRPr="00575A9F">
        <w:rPr>
          <w:lang w:val="en-US"/>
        </w:rPr>
        <w:tab/>
        <w:t>At any time, the data subjects may request the Administrator to access data personal data and rectification.</w:t>
      </w:r>
    </w:p>
    <w:p w:rsidR="00575A9F" w:rsidRPr="00575A9F" w:rsidRDefault="00575A9F" w:rsidP="00575A9F">
      <w:pPr>
        <w:spacing w:after="0" w:line="240" w:lineRule="auto"/>
        <w:jc w:val="both"/>
        <w:rPr>
          <w:lang w:val="en-US"/>
        </w:rPr>
      </w:pPr>
      <w:r w:rsidRPr="00575A9F">
        <w:rPr>
          <w:lang w:val="en-US"/>
        </w:rPr>
        <w:t>11.</w:t>
      </w:r>
      <w:r w:rsidRPr="00575A9F">
        <w:rPr>
          <w:lang w:val="en-US"/>
        </w:rPr>
        <w:tab/>
        <w:t>In cases specified in the GDPR, data subjects may request the deletion of data, limitations of data processing, objecting to data processing (in the scope in which they are processed on the basis of the legal interest of the controller) to other entities.</w:t>
      </w:r>
    </w:p>
    <w:p w:rsidR="00575A9F" w:rsidRPr="00575A9F" w:rsidRDefault="00575A9F" w:rsidP="00575A9F">
      <w:pPr>
        <w:spacing w:after="0" w:line="240" w:lineRule="auto"/>
        <w:jc w:val="both"/>
        <w:rPr>
          <w:lang w:val="en-US"/>
        </w:rPr>
      </w:pPr>
      <w:r w:rsidRPr="00575A9F">
        <w:rPr>
          <w:lang w:val="en-US"/>
        </w:rPr>
        <w:t>12.</w:t>
      </w:r>
      <w:r w:rsidRPr="00575A9F">
        <w:rPr>
          <w:lang w:val="en-US"/>
        </w:rPr>
        <w:tab/>
        <w:t>With respect to personal data that are processed on the basis of consent, you can withdraw this consent at any time. However, this does not affect the lawfulness of processing, which was made on the basis of such consent before its withdrawal.</w:t>
      </w:r>
    </w:p>
    <w:p w:rsidR="00575A9F" w:rsidRPr="00575A9F" w:rsidRDefault="00575A9F" w:rsidP="00575A9F">
      <w:pPr>
        <w:spacing w:after="0" w:line="240" w:lineRule="auto"/>
        <w:jc w:val="both"/>
        <w:rPr>
          <w:lang w:val="en-US"/>
        </w:rPr>
      </w:pPr>
      <w:r w:rsidRPr="00575A9F">
        <w:rPr>
          <w:lang w:val="en-US"/>
        </w:rPr>
        <w:t>13.</w:t>
      </w:r>
      <w:r w:rsidRPr="00575A9F">
        <w:rPr>
          <w:lang w:val="en-US"/>
        </w:rPr>
        <w:tab/>
        <w:t>If the processing of personal data violates the GDP, the data subjects may bring a complaint to the President of the Office for Personal Data Protection.</w:t>
      </w:r>
    </w:p>
    <w:p w:rsidR="00575A9F" w:rsidRPr="00575A9F" w:rsidRDefault="00575A9F" w:rsidP="00575A9F">
      <w:pPr>
        <w:spacing w:after="0" w:line="240" w:lineRule="auto"/>
        <w:jc w:val="both"/>
        <w:rPr>
          <w:lang w:val="en-US"/>
        </w:rPr>
      </w:pPr>
      <w:r w:rsidRPr="00575A9F">
        <w:rPr>
          <w:lang w:val="en-US"/>
        </w:rPr>
        <w:t>14.</w:t>
      </w:r>
      <w:r w:rsidRPr="00575A9F">
        <w:rPr>
          <w:lang w:val="en-US"/>
        </w:rPr>
        <w:tab/>
        <w:t>The recipient of personal data is: Project Partners, employees and collaborators of the Administrator and Project partners, entities monitoring the implementation of the Project - Managing Authority or Intermediary, entities that carry out tasks in the Project in such a way the extent to which it is necessary to carry out the tasks entrusted to them.</w:t>
      </w:r>
    </w:p>
    <w:p w:rsidR="00575A9F" w:rsidRPr="00575A9F" w:rsidRDefault="00575A9F" w:rsidP="00575A9F">
      <w:pPr>
        <w:spacing w:after="0" w:line="240" w:lineRule="auto"/>
        <w:jc w:val="both"/>
        <w:rPr>
          <w:lang w:val="en-US"/>
        </w:rPr>
      </w:pPr>
      <w:r w:rsidRPr="00575A9F">
        <w:rPr>
          <w:lang w:val="en-US"/>
        </w:rPr>
        <w:t>15.</w:t>
      </w:r>
      <w:r w:rsidRPr="00575A9F">
        <w:rPr>
          <w:lang w:val="en-US"/>
        </w:rPr>
        <w:tab/>
        <w:t xml:space="preserve">Personal data may also be passed on to other entities in order to perform related tasks with monitoring and reporting under the COSME </w:t>
      </w:r>
      <w:proofErr w:type="spellStart"/>
      <w:r w:rsidRPr="00575A9F">
        <w:rPr>
          <w:lang w:val="en-US"/>
        </w:rPr>
        <w:t>Programme</w:t>
      </w:r>
      <w:proofErr w:type="spellEnd"/>
      <w:r w:rsidRPr="00575A9F">
        <w:rPr>
          <w:lang w:val="en-US"/>
        </w:rPr>
        <w:t xml:space="preserve"> of the European Commission</w:t>
      </w:r>
    </w:p>
    <w:p w:rsidR="00575A9F" w:rsidRPr="00575A9F" w:rsidRDefault="00575A9F" w:rsidP="00575A9F">
      <w:pPr>
        <w:spacing w:after="0" w:line="240" w:lineRule="auto"/>
        <w:jc w:val="both"/>
        <w:rPr>
          <w:lang w:val="en-US"/>
        </w:rPr>
      </w:pPr>
      <w:r w:rsidRPr="00575A9F">
        <w:rPr>
          <w:lang w:val="en-US"/>
        </w:rPr>
        <w:t>16.</w:t>
      </w:r>
      <w:r w:rsidRPr="00575A9F">
        <w:rPr>
          <w:lang w:val="en-US"/>
        </w:rPr>
        <w:tab/>
        <w:t>Data are not subject to profiling, they are not processed  in an automated way.</w:t>
      </w:r>
    </w:p>
    <w:p w:rsidR="007850FD" w:rsidRPr="00020E4F" w:rsidRDefault="00575A9F" w:rsidP="00575A9F">
      <w:pPr>
        <w:spacing w:after="0" w:line="240" w:lineRule="auto"/>
        <w:jc w:val="both"/>
        <w:rPr>
          <w:rFonts w:ascii="Microsoft Tai Le" w:hAnsi="Microsoft Tai Le" w:cs="Microsoft Tai Le"/>
          <w:b/>
          <w:color w:val="31849B" w:themeColor="accent5" w:themeShade="BF"/>
          <w:szCs w:val="24"/>
          <w:lang w:val="en-US"/>
        </w:rPr>
      </w:pPr>
      <w:r w:rsidRPr="00575A9F">
        <w:rPr>
          <w:lang w:val="en-US"/>
        </w:rPr>
        <w:t>17.</w:t>
      </w:r>
      <w:r w:rsidRPr="00575A9F">
        <w:rPr>
          <w:lang w:val="en-US"/>
        </w:rPr>
        <w:tab/>
        <w:t>Personal data will be processed on the basis of art. 6 points 1 of the Parliament Regulation European Parliament and of the Council (EU) of 27/04/2016 no. 2016/67</w:t>
      </w:r>
    </w:p>
    <w:sectPr w:rsidR="007850FD" w:rsidRPr="00020E4F" w:rsidSect="004E1E27">
      <w:headerReference w:type="default" r:id="rId18"/>
      <w:footerReference w:type="default" r:id="rId19"/>
      <w:pgSz w:w="11906" w:h="16838"/>
      <w:pgMar w:top="1276" w:right="1134" w:bottom="1134" w:left="1134" w:header="426"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6E" w:rsidRDefault="00A3596E" w:rsidP="006902BE">
      <w:pPr>
        <w:spacing w:after="0" w:line="240" w:lineRule="auto"/>
      </w:pPr>
      <w:r>
        <w:separator/>
      </w:r>
    </w:p>
  </w:endnote>
  <w:endnote w:type="continuationSeparator" w:id="0">
    <w:p w:rsidR="00A3596E" w:rsidRDefault="00A3596E" w:rsidP="006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DF" w:rsidRDefault="00C57646" w:rsidP="00C573DF">
    <w:pPr>
      <w:pStyle w:val="Stopka"/>
      <w:tabs>
        <w:tab w:val="clear" w:pos="9638"/>
        <w:tab w:val="right" w:pos="9923"/>
      </w:tabs>
      <w:ind w:left="-284" w:right="-285"/>
      <w:jc w:val="center"/>
    </w:pPr>
    <w:r>
      <w:rPr>
        <w:noProof/>
      </w:rPr>
      <w:drawing>
        <wp:inline distT="0" distB="0" distL="0" distR="0">
          <wp:extent cx="6029056" cy="416017"/>
          <wp:effectExtent l="19050" t="0" r="0" b="0"/>
          <wp:docPr id="39" name="Immagine 2" descr="G:\Il mio Drive\CLIENTI\UDINE\UDINE_PROGETTI\7_LOOK-EU-NET_ESECUZIONE\1_kick-off\loghi partner\Immag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 mio Drive\CLIENTI\UDINE\UDINE_PROGETTI\7_LOOK-EU-NET_ESECUZIONE\1_kick-off\loghi partner\Immagine2.png"/>
                  <pic:cNvPicPr>
                    <a:picLocks noChangeAspect="1" noChangeArrowheads="1"/>
                  </pic:cNvPicPr>
                </pic:nvPicPr>
                <pic:blipFill>
                  <a:blip r:embed="rId1"/>
                  <a:srcRect/>
                  <a:stretch>
                    <a:fillRect/>
                  </a:stretch>
                </pic:blipFill>
                <pic:spPr bwMode="auto">
                  <a:xfrm>
                    <a:off x="0" y="0"/>
                    <a:ext cx="6029056" cy="416017"/>
                  </a:xfrm>
                  <a:prstGeom prst="rect">
                    <a:avLst/>
                  </a:prstGeom>
                  <a:noFill/>
                  <a:ln w="9525">
                    <a:noFill/>
                    <a:miter lim="800000"/>
                    <a:headEnd/>
                    <a:tailEnd/>
                  </a:ln>
                </pic:spPr>
              </pic:pic>
            </a:graphicData>
          </a:graphic>
        </wp:inline>
      </w:drawing>
    </w:r>
  </w:p>
  <w:p w:rsidR="004E1E27" w:rsidRDefault="004E1E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6E" w:rsidRDefault="00A3596E" w:rsidP="006902BE">
      <w:pPr>
        <w:spacing w:after="0" w:line="240" w:lineRule="auto"/>
      </w:pPr>
      <w:r>
        <w:separator/>
      </w:r>
    </w:p>
  </w:footnote>
  <w:footnote w:type="continuationSeparator" w:id="0">
    <w:p w:rsidR="00A3596E" w:rsidRDefault="00A3596E" w:rsidP="0069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E" w:rsidRDefault="00C573DF">
    <w:pPr>
      <w:pStyle w:val="Nagwek"/>
    </w:pPr>
    <w:r>
      <w:rPr>
        <w:noProof/>
      </w:rPr>
      <w:drawing>
        <wp:anchor distT="0" distB="0" distL="114300" distR="114300" simplePos="0" relativeHeight="251659264" behindDoc="0" locked="0" layoutInCell="1" allowOverlap="1">
          <wp:simplePos x="0" y="0"/>
          <wp:positionH relativeFrom="margin">
            <wp:posOffset>5223510</wp:posOffset>
          </wp:positionH>
          <wp:positionV relativeFrom="margin">
            <wp:posOffset>-1040765</wp:posOffset>
          </wp:positionV>
          <wp:extent cx="914400" cy="676275"/>
          <wp:effectExtent l="19050" t="0" r="0" b="0"/>
          <wp:wrapSquare wrapText="bothSides"/>
          <wp:docPr id="2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1"/>
                  <a:srcRect l="42913" t="24161" r="34053" b="54429"/>
                  <a:stretch>
                    <a:fillRect/>
                  </a:stretch>
                </pic:blipFill>
                <pic:spPr bwMode="auto">
                  <a:xfrm>
                    <a:off x="0" y="0"/>
                    <a:ext cx="914400" cy="676275"/>
                  </a:xfrm>
                  <a:prstGeom prst="rect">
                    <a:avLst/>
                  </a:prstGeom>
                  <a:noFill/>
                  <a:ln w="9525">
                    <a:noFill/>
                    <a:miter lim="800000"/>
                    <a:headEnd/>
                    <a:tailEnd/>
                  </a:ln>
                </pic:spPr>
              </pic:pic>
            </a:graphicData>
          </a:graphic>
        </wp:anchor>
      </w:drawing>
    </w:r>
    <w:r w:rsidR="006902BE">
      <w:rPr>
        <w:noProof/>
      </w:rPr>
      <w:drawing>
        <wp:inline distT="0" distB="0" distL="0" distR="0">
          <wp:extent cx="1332450" cy="513229"/>
          <wp:effectExtent l="19050" t="19050" r="20100" b="20171"/>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32450" cy="513229"/>
                  </a:xfrm>
                  <a:prstGeom prst="rect">
                    <a:avLst/>
                  </a:prstGeom>
                  <a:noFill/>
                  <a:ln w="9525">
                    <a:solidFill>
                      <a:schemeClr val="bg1"/>
                    </a:solidFill>
                    <a:miter lim="800000"/>
                    <a:headEnd/>
                    <a:tailEnd/>
                  </a:ln>
                </pic:spPr>
              </pic:pic>
            </a:graphicData>
          </a:graphic>
        </wp:inline>
      </w:drawing>
    </w:r>
    <w:r w:rsidRPr="00C573DF">
      <w:rPr>
        <w:noProof/>
        <w:lang w:eastAsia="it-IT"/>
      </w:rPr>
      <w:t xml:space="preserve"> </w:t>
    </w:r>
  </w:p>
  <w:p w:rsidR="006902BE" w:rsidRDefault="0044549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130810</wp:posOffset>
              </wp:positionV>
              <wp:extent cx="6069965" cy="0"/>
              <wp:effectExtent l="10160" t="6985" r="6350"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8pt;margin-top:10.3pt;width:47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" strokecolor="gray [1629]"/>
          </w:pict>
        </mc:Fallback>
      </mc:AlternateContent>
    </w:r>
  </w:p>
  <w:p w:rsidR="006902BE" w:rsidRDefault="00445495">
    <w:pPr>
      <w:pStyle w:val="Nagwek"/>
    </w:pPr>
    <w:r>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351790" cy="329565"/>
              <wp:effectExtent l="0" t="0"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12E" w:rsidRPr="0016012E" w:rsidRDefault="0016012E">
                          <w:pPr>
                            <w:pBdr>
                              <w:bottom w:val="single" w:sz="4" w:space="1" w:color="auto"/>
                            </w:pBdr>
                            <w:rPr>
                              <w:sz w:val="18"/>
                            </w:rPr>
                          </w:pPr>
                          <w:r w:rsidRPr="0016012E">
                            <w:rPr>
                              <w:sz w:val="18"/>
                            </w:rPr>
                            <w:fldChar w:fldCharType="begin"/>
                          </w:r>
                          <w:r w:rsidRPr="0016012E">
                            <w:rPr>
                              <w:sz w:val="18"/>
                            </w:rPr>
                            <w:instrText xml:space="preserve"> PAGE   \* MERGEFORMAT </w:instrText>
                          </w:r>
                          <w:r w:rsidRPr="0016012E">
                            <w:rPr>
                              <w:sz w:val="18"/>
                            </w:rPr>
                            <w:fldChar w:fldCharType="separate"/>
                          </w:r>
                          <w:r w:rsidR="00144684">
                            <w:rPr>
                              <w:noProof/>
                              <w:sz w:val="18"/>
                            </w:rPr>
                            <w:t>8</w:t>
                          </w:r>
                          <w:r w:rsidRPr="0016012E">
                            <w:rPr>
                              <w:sz w:val="1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margin-left:-23.5pt;margin-top:0;width:27.7pt;height:25.95pt;z-index:251661312;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8d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" o:allowincell="f" stroked="f">
              <v:textbox>
                <w:txbxContent>
                  <w:p w:rsidR="0016012E" w:rsidRPr="0016012E" w:rsidRDefault="0016012E">
                    <w:pPr>
                      <w:pBdr>
                        <w:bottom w:val="single" w:sz="4" w:space="1" w:color="auto"/>
                      </w:pBdr>
                      <w:rPr>
                        <w:sz w:val="18"/>
                      </w:rPr>
                    </w:pPr>
                    <w:r w:rsidRPr="0016012E">
                      <w:rPr>
                        <w:sz w:val="18"/>
                      </w:rPr>
                      <w:fldChar w:fldCharType="begin"/>
                    </w:r>
                    <w:r w:rsidRPr="0016012E">
                      <w:rPr>
                        <w:sz w:val="18"/>
                      </w:rPr>
                      <w:instrText xml:space="preserve"> PAGE   \* MERGEFORMAT </w:instrText>
                    </w:r>
                    <w:r w:rsidRPr="0016012E">
                      <w:rPr>
                        <w:sz w:val="18"/>
                      </w:rPr>
                      <w:fldChar w:fldCharType="separate"/>
                    </w:r>
                    <w:r w:rsidR="00144684">
                      <w:rPr>
                        <w:noProof/>
                        <w:sz w:val="18"/>
                      </w:rPr>
                      <w:t>8</w:t>
                    </w:r>
                    <w:r w:rsidRPr="0016012E">
                      <w:rPr>
                        <w:sz w:val="1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9DF"/>
    <w:multiLevelType w:val="hybridMultilevel"/>
    <w:tmpl w:val="13BC95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128F4"/>
    <w:multiLevelType w:val="hybridMultilevel"/>
    <w:tmpl w:val="F8F43BA8"/>
    <w:lvl w:ilvl="0" w:tplc="D3DE6562">
      <w:numFmt w:val="bullet"/>
      <w:lvlText w:val="-"/>
      <w:lvlJc w:val="left"/>
      <w:pPr>
        <w:ind w:left="720" w:hanging="360"/>
      </w:pPr>
      <w:rPr>
        <w:rFonts w:ascii="Calibri" w:eastAsiaTheme="minorHAnsi" w:hAnsi="Calibri" w:cs="Calibr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D032D"/>
    <w:multiLevelType w:val="multilevel"/>
    <w:tmpl w:val="14241D56"/>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07048FC"/>
    <w:multiLevelType w:val="multilevel"/>
    <w:tmpl w:val="20C6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3096C4A"/>
    <w:multiLevelType w:val="multilevel"/>
    <w:tmpl w:val="20C6D59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73756D6"/>
    <w:multiLevelType w:val="hybridMultilevel"/>
    <w:tmpl w:val="3782CC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79128E"/>
    <w:multiLevelType w:val="hybridMultilevel"/>
    <w:tmpl w:val="0E8ECB84"/>
    <w:lvl w:ilvl="0" w:tplc="04100001">
      <w:start w:val="1"/>
      <w:numFmt w:val="bullet"/>
      <w:lvlText w:val=""/>
      <w:lvlJc w:val="left"/>
      <w:pPr>
        <w:ind w:left="720" w:hanging="360"/>
      </w:pPr>
      <w:rPr>
        <w:rFonts w:ascii="Symbol" w:hAnsi="Symbol" w:hint="default"/>
      </w:rPr>
    </w:lvl>
    <w:lvl w:ilvl="1" w:tplc="30EA10CA">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1F792D"/>
    <w:multiLevelType w:val="multilevel"/>
    <w:tmpl w:val="20C6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0754F85"/>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07408F"/>
    <w:multiLevelType w:val="hybridMultilevel"/>
    <w:tmpl w:val="5328831A"/>
    <w:lvl w:ilvl="0" w:tplc="0410000F">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E21526B"/>
    <w:multiLevelType w:val="hybridMultilevel"/>
    <w:tmpl w:val="33D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301FF"/>
    <w:multiLevelType w:val="hybridMultilevel"/>
    <w:tmpl w:val="A54A92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C53A23"/>
    <w:multiLevelType w:val="hybridMultilevel"/>
    <w:tmpl w:val="545A79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886FD6"/>
    <w:multiLevelType w:val="hybridMultilevel"/>
    <w:tmpl w:val="0D64096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C60742"/>
    <w:multiLevelType w:val="hybridMultilevel"/>
    <w:tmpl w:val="19843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2D413F"/>
    <w:multiLevelType w:val="multilevel"/>
    <w:tmpl w:val="20C6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425F765F"/>
    <w:multiLevelType w:val="hybridMultilevel"/>
    <w:tmpl w:val="5328831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1D0A60"/>
    <w:multiLevelType w:val="hybridMultilevel"/>
    <w:tmpl w:val="4EC444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7B4CFC"/>
    <w:multiLevelType w:val="hybridMultilevel"/>
    <w:tmpl w:val="64966CC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4B274A0F"/>
    <w:multiLevelType w:val="hybridMultilevel"/>
    <w:tmpl w:val="A10CB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495172F"/>
    <w:multiLevelType w:val="multilevel"/>
    <w:tmpl w:val="4EB83D28"/>
    <w:styleLink w:val="WWNum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54964B47"/>
    <w:multiLevelType w:val="hybridMultilevel"/>
    <w:tmpl w:val="2A36E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FC30720"/>
    <w:multiLevelType w:val="hybridMultilevel"/>
    <w:tmpl w:val="32EE44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F97FBC"/>
    <w:multiLevelType w:val="hybridMultilevel"/>
    <w:tmpl w:val="429837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5E2235"/>
    <w:multiLevelType w:val="hybridMultilevel"/>
    <w:tmpl w:val="ECFE9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85645E"/>
    <w:multiLevelType w:val="hybridMultilevel"/>
    <w:tmpl w:val="58B80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25643"/>
    <w:multiLevelType w:val="hybridMultilevel"/>
    <w:tmpl w:val="2E001F3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54D7A0A"/>
    <w:multiLevelType w:val="hybridMultilevel"/>
    <w:tmpl w:val="1F6E473E"/>
    <w:lvl w:ilvl="0" w:tplc="0A7E000C">
      <w:start w:val="1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6E0168CD"/>
    <w:multiLevelType w:val="hybridMultilevel"/>
    <w:tmpl w:val="A6E8A5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0E970D7"/>
    <w:multiLevelType w:val="hybridMultilevel"/>
    <w:tmpl w:val="76CA95E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59D6564"/>
    <w:multiLevelType w:val="hybridMultilevel"/>
    <w:tmpl w:val="E6747D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4D7BDB"/>
    <w:multiLevelType w:val="multilevel"/>
    <w:tmpl w:val="8BC0B836"/>
    <w:styleLink w:val="WWNum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7CB152CE"/>
    <w:multiLevelType w:val="hybridMultilevel"/>
    <w:tmpl w:val="62720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11"/>
  </w:num>
  <w:num w:numId="5">
    <w:abstractNumId w:val="19"/>
  </w:num>
  <w:num w:numId="6">
    <w:abstractNumId w:val="29"/>
  </w:num>
  <w:num w:numId="7">
    <w:abstractNumId w:val="12"/>
  </w:num>
  <w:num w:numId="8">
    <w:abstractNumId w:val="17"/>
  </w:num>
  <w:num w:numId="9">
    <w:abstractNumId w:val="21"/>
  </w:num>
  <w:num w:numId="10">
    <w:abstractNumId w:val="28"/>
  </w:num>
  <w:num w:numId="11">
    <w:abstractNumId w:val="8"/>
  </w:num>
  <w:num w:numId="12">
    <w:abstractNumId w:val="26"/>
  </w:num>
  <w:num w:numId="13">
    <w:abstractNumId w:val="4"/>
  </w:num>
  <w:num w:numId="14">
    <w:abstractNumId w:val="2"/>
  </w:num>
  <w:num w:numId="15">
    <w:abstractNumId w:val="31"/>
  </w:num>
  <w:num w:numId="16">
    <w:abstractNumId w:val="20"/>
  </w:num>
  <w:num w:numId="17">
    <w:abstractNumId w:val="2"/>
    <w:lvlOverride w:ilvl="0">
      <w:startOverride w:val="1"/>
    </w:lvlOverride>
  </w:num>
  <w:num w:numId="18">
    <w:abstractNumId w:val="4"/>
    <w:lvlOverride w:ilvl="0">
      <w:startOverride w:val="1"/>
    </w:lvlOverride>
  </w:num>
  <w:num w:numId="19">
    <w:abstractNumId w:val="20"/>
  </w:num>
  <w:num w:numId="20">
    <w:abstractNumId w:val="31"/>
  </w:num>
  <w:num w:numId="21">
    <w:abstractNumId w:val="6"/>
  </w:num>
  <w:num w:numId="22">
    <w:abstractNumId w:val="25"/>
  </w:num>
  <w:num w:numId="23">
    <w:abstractNumId w:val="23"/>
  </w:num>
  <w:num w:numId="24">
    <w:abstractNumId w:val="30"/>
  </w:num>
  <w:num w:numId="25">
    <w:abstractNumId w:val="14"/>
  </w:num>
  <w:num w:numId="26">
    <w:abstractNumId w:val="18"/>
  </w:num>
  <w:num w:numId="27">
    <w:abstractNumId w:val="5"/>
  </w:num>
  <w:num w:numId="28">
    <w:abstractNumId w:val="24"/>
  </w:num>
  <w:num w:numId="29">
    <w:abstractNumId w:val="7"/>
  </w:num>
  <w:num w:numId="30">
    <w:abstractNumId w:val="0"/>
  </w:num>
  <w:num w:numId="31">
    <w:abstractNumId w:val="3"/>
  </w:num>
  <w:num w:numId="32">
    <w:abstractNumId w:val="15"/>
  </w:num>
  <w:num w:numId="33">
    <w:abstractNumId w:val="22"/>
  </w:num>
  <w:num w:numId="34">
    <w:abstractNumId w:val="32"/>
  </w:num>
  <w:num w:numId="35">
    <w:abstractNumId w:val="1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4F"/>
    <w:rsid w:val="00004073"/>
    <w:rsid w:val="00014D35"/>
    <w:rsid w:val="00020E4F"/>
    <w:rsid w:val="00024414"/>
    <w:rsid w:val="0002605E"/>
    <w:rsid w:val="0003165F"/>
    <w:rsid w:val="00032292"/>
    <w:rsid w:val="00037296"/>
    <w:rsid w:val="00072416"/>
    <w:rsid w:val="000B3506"/>
    <w:rsid w:val="000B693C"/>
    <w:rsid w:val="000E03A4"/>
    <w:rsid w:val="000E3797"/>
    <w:rsid w:val="000F6B2E"/>
    <w:rsid w:val="0010084A"/>
    <w:rsid w:val="00116021"/>
    <w:rsid w:val="00144684"/>
    <w:rsid w:val="00144FAA"/>
    <w:rsid w:val="00145855"/>
    <w:rsid w:val="00145DB6"/>
    <w:rsid w:val="00146CDD"/>
    <w:rsid w:val="001509C8"/>
    <w:rsid w:val="0016012E"/>
    <w:rsid w:val="00163B3E"/>
    <w:rsid w:val="00166527"/>
    <w:rsid w:val="00176D11"/>
    <w:rsid w:val="00180CA1"/>
    <w:rsid w:val="0018605E"/>
    <w:rsid w:val="001929E6"/>
    <w:rsid w:val="001935E1"/>
    <w:rsid w:val="00194D7E"/>
    <w:rsid w:val="001B284B"/>
    <w:rsid w:val="001C0C13"/>
    <w:rsid w:val="001C7902"/>
    <w:rsid w:val="001D0F50"/>
    <w:rsid w:val="001D3F21"/>
    <w:rsid w:val="001E3BA4"/>
    <w:rsid w:val="00223C29"/>
    <w:rsid w:val="00223F3A"/>
    <w:rsid w:val="00236110"/>
    <w:rsid w:val="00256894"/>
    <w:rsid w:val="002710C1"/>
    <w:rsid w:val="00272C9F"/>
    <w:rsid w:val="002760EC"/>
    <w:rsid w:val="002A617B"/>
    <w:rsid w:val="002B2E51"/>
    <w:rsid w:val="002B46C9"/>
    <w:rsid w:val="002B6462"/>
    <w:rsid w:val="002C659E"/>
    <w:rsid w:val="002E39EC"/>
    <w:rsid w:val="00302918"/>
    <w:rsid w:val="00312C1C"/>
    <w:rsid w:val="003219DE"/>
    <w:rsid w:val="00324D0B"/>
    <w:rsid w:val="00364479"/>
    <w:rsid w:val="0036717D"/>
    <w:rsid w:val="0039417A"/>
    <w:rsid w:val="00395321"/>
    <w:rsid w:val="003A3797"/>
    <w:rsid w:val="003E4C03"/>
    <w:rsid w:val="003F0CC2"/>
    <w:rsid w:val="003F693E"/>
    <w:rsid w:val="0040222F"/>
    <w:rsid w:val="004109E4"/>
    <w:rsid w:val="00423E3E"/>
    <w:rsid w:val="00424B2C"/>
    <w:rsid w:val="00433D51"/>
    <w:rsid w:val="00445495"/>
    <w:rsid w:val="004758AB"/>
    <w:rsid w:val="004808EB"/>
    <w:rsid w:val="00487960"/>
    <w:rsid w:val="004A1D03"/>
    <w:rsid w:val="004B7B3F"/>
    <w:rsid w:val="004E1E27"/>
    <w:rsid w:val="00500622"/>
    <w:rsid w:val="00511F67"/>
    <w:rsid w:val="0051246A"/>
    <w:rsid w:val="00514BB2"/>
    <w:rsid w:val="00524106"/>
    <w:rsid w:val="005473F5"/>
    <w:rsid w:val="00575A9F"/>
    <w:rsid w:val="005D1E07"/>
    <w:rsid w:val="005D63B1"/>
    <w:rsid w:val="005E0DE3"/>
    <w:rsid w:val="006056EA"/>
    <w:rsid w:val="00616A6A"/>
    <w:rsid w:val="006303A9"/>
    <w:rsid w:val="006567B7"/>
    <w:rsid w:val="006902BE"/>
    <w:rsid w:val="006C4079"/>
    <w:rsid w:val="006D1CF6"/>
    <w:rsid w:val="006F1616"/>
    <w:rsid w:val="00710C83"/>
    <w:rsid w:val="007143E3"/>
    <w:rsid w:val="00747FAD"/>
    <w:rsid w:val="00782D2B"/>
    <w:rsid w:val="007850FD"/>
    <w:rsid w:val="0079542A"/>
    <w:rsid w:val="007A05CD"/>
    <w:rsid w:val="007A2312"/>
    <w:rsid w:val="007B5119"/>
    <w:rsid w:val="007B72CA"/>
    <w:rsid w:val="007C542B"/>
    <w:rsid w:val="007C6242"/>
    <w:rsid w:val="007D1286"/>
    <w:rsid w:val="007D1B07"/>
    <w:rsid w:val="007D2632"/>
    <w:rsid w:val="007E4C6C"/>
    <w:rsid w:val="007E50FB"/>
    <w:rsid w:val="007F54AF"/>
    <w:rsid w:val="008165F4"/>
    <w:rsid w:val="00821EE3"/>
    <w:rsid w:val="00831784"/>
    <w:rsid w:val="00847E20"/>
    <w:rsid w:val="008771F8"/>
    <w:rsid w:val="008970E1"/>
    <w:rsid w:val="008A130B"/>
    <w:rsid w:val="008A78EA"/>
    <w:rsid w:val="008B1FE7"/>
    <w:rsid w:val="008B5504"/>
    <w:rsid w:val="008D0A3D"/>
    <w:rsid w:val="008D0B11"/>
    <w:rsid w:val="008D5A55"/>
    <w:rsid w:val="008D65C1"/>
    <w:rsid w:val="008F19E9"/>
    <w:rsid w:val="008F3AF5"/>
    <w:rsid w:val="008F5E22"/>
    <w:rsid w:val="0090268D"/>
    <w:rsid w:val="00916285"/>
    <w:rsid w:val="009202BE"/>
    <w:rsid w:val="00924F6E"/>
    <w:rsid w:val="00966809"/>
    <w:rsid w:val="00970F8B"/>
    <w:rsid w:val="009721A9"/>
    <w:rsid w:val="00995061"/>
    <w:rsid w:val="00997DE5"/>
    <w:rsid w:val="009A5E27"/>
    <w:rsid w:val="009B5C3F"/>
    <w:rsid w:val="009C2C0A"/>
    <w:rsid w:val="009F0ECA"/>
    <w:rsid w:val="00A1073A"/>
    <w:rsid w:val="00A27ECE"/>
    <w:rsid w:val="00A3236A"/>
    <w:rsid w:val="00A3596E"/>
    <w:rsid w:val="00A416B8"/>
    <w:rsid w:val="00A4772E"/>
    <w:rsid w:val="00A62ACD"/>
    <w:rsid w:val="00A707F2"/>
    <w:rsid w:val="00A76695"/>
    <w:rsid w:val="00A85E69"/>
    <w:rsid w:val="00A95207"/>
    <w:rsid w:val="00A95D80"/>
    <w:rsid w:val="00AE0849"/>
    <w:rsid w:val="00AE265A"/>
    <w:rsid w:val="00AE7CA1"/>
    <w:rsid w:val="00B06FDD"/>
    <w:rsid w:val="00B14D04"/>
    <w:rsid w:val="00B26C51"/>
    <w:rsid w:val="00B35132"/>
    <w:rsid w:val="00B40EA0"/>
    <w:rsid w:val="00B46994"/>
    <w:rsid w:val="00B47112"/>
    <w:rsid w:val="00B56235"/>
    <w:rsid w:val="00B624AB"/>
    <w:rsid w:val="00B85121"/>
    <w:rsid w:val="00B85FE7"/>
    <w:rsid w:val="00BE4D48"/>
    <w:rsid w:val="00C219FE"/>
    <w:rsid w:val="00C32019"/>
    <w:rsid w:val="00C5397B"/>
    <w:rsid w:val="00C573DF"/>
    <w:rsid w:val="00C57646"/>
    <w:rsid w:val="00C823DD"/>
    <w:rsid w:val="00CB329A"/>
    <w:rsid w:val="00CE0AEF"/>
    <w:rsid w:val="00CE3189"/>
    <w:rsid w:val="00CF5D00"/>
    <w:rsid w:val="00D0560F"/>
    <w:rsid w:val="00D07E2F"/>
    <w:rsid w:val="00D13368"/>
    <w:rsid w:val="00D14913"/>
    <w:rsid w:val="00D17C31"/>
    <w:rsid w:val="00D34E6F"/>
    <w:rsid w:val="00D61F45"/>
    <w:rsid w:val="00D66A9C"/>
    <w:rsid w:val="00D704CC"/>
    <w:rsid w:val="00D7759F"/>
    <w:rsid w:val="00D918F3"/>
    <w:rsid w:val="00DA5BBB"/>
    <w:rsid w:val="00DA5EBF"/>
    <w:rsid w:val="00DD7E69"/>
    <w:rsid w:val="00DE53DA"/>
    <w:rsid w:val="00DF50D8"/>
    <w:rsid w:val="00E10BCE"/>
    <w:rsid w:val="00E21604"/>
    <w:rsid w:val="00E310E4"/>
    <w:rsid w:val="00E36DBB"/>
    <w:rsid w:val="00E412D6"/>
    <w:rsid w:val="00E52BC1"/>
    <w:rsid w:val="00E56719"/>
    <w:rsid w:val="00E80104"/>
    <w:rsid w:val="00E82F22"/>
    <w:rsid w:val="00EA0474"/>
    <w:rsid w:val="00EA573A"/>
    <w:rsid w:val="00EA59D9"/>
    <w:rsid w:val="00EB4CE7"/>
    <w:rsid w:val="00EC0762"/>
    <w:rsid w:val="00EC1146"/>
    <w:rsid w:val="00ED20BF"/>
    <w:rsid w:val="00EE198C"/>
    <w:rsid w:val="00EF1EBA"/>
    <w:rsid w:val="00EF2B9E"/>
    <w:rsid w:val="00EF6FE8"/>
    <w:rsid w:val="00F21DB4"/>
    <w:rsid w:val="00F4081F"/>
    <w:rsid w:val="00F45466"/>
    <w:rsid w:val="00F67532"/>
    <w:rsid w:val="00F71C44"/>
    <w:rsid w:val="00F7334F"/>
    <w:rsid w:val="00F75D2D"/>
    <w:rsid w:val="00F80836"/>
    <w:rsid w:val="00F91DB5"/>
    <w:rsid w:val="00FA1CAB"/>
    <w:rsid w:val="00FA6A15"/>
    <w:rsid w:val="00FA7F68"/>
    <w:rsid w:val="00FB5877"/>
    <w:rsid w:val="00FC3B4D"/>
    <w:rsid w:val="00FC4AD3"/>
    <w:rsid w:val="00FC6103"/>
    <w:rsid w:val="00FD2FD1"/>
    <w:rsid w:val="00FD73B0"/>
    <w:rsid w:val="00FE4FC3"/>
    <w:rsid w:val="00FF2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Nagwek3">
    <w:name w:val="heading 3"/>
    <w:basedOn w:val="Normalny"/>
    <w:next w:val="Normalny"/>
    <w:link w:val="Nagwek3Znak"/>
    <w:uiPriority w:val="9"/>
    <w:unhideWhenUsed/>
    <w:qFormat/>
    <w:rsid w:val="00FF2F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334F"/>
    <w:rPr>
      <w:color w:val="0000FF"/>
      <w:u w:val="single"/>
    </w:rPr>
  </w:style>
  <w:style w:type="character" w:customStyle="1" w:styleId="Nagwek2Znak">
    <w:name w:val="Nagłówek 2 Znak"/>
    <w:basedOn w:val="Domylnaczcionkaakapitu"/>
    <w:link w:val="Nagwek2"/>
    <w:uiPriority w:val="9"/>
    <w:rsid w:val="009721A9"/>
    <w:rPr>
      <w:rFonts w:ascii="Times New Roman" w:eastAsia="Times New Roman" w:hAnsi="Times New Roman" w:cs="Times New Roman"/>
      <w:b/>
      <w:bCs/>
      <w:sz w:val="36"/>
      <w:szCs w:val="36"/>
      <w:lang w:eastAsia="it-IT"/>
    </w:rPr>
  </w:style>
  <w:style w:type="paragraph" w:styleId="NormalnyWeb">
    <w:name w:val="Normal (Web)"/>
    <w:basedOn w:val="Normalny"/>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ogrubienie">
    <w:name w:val="Strong"/>
    <w:basedOn w:val="Domylnaczcionkaakapitu"/>
    <w:uiPriority w:val="22"/>
    <w:qFormat/>
    <w:rsid w:val="009721A9"/>
    <w:rPr>
      <w:b/>
      <w:bCs/>
    </w:rPr>
  </w:style>
  <w:style w:type="character" w:styleId="Uwydatnienie">
    <w:name w:val="Emphasis"/>
    <w:basedOn w:val="Domylnaczcionkaakapitu"/>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Domylnaczcionkaakapitu"/>
    <w:rsid w:val="00821EE3"/>
  </w:style>
  <w:style w:type="paragraph" w:styleId="Nagwek">
    <w:name w:val="header"/>
    <w:basedOn w:val="Normalny"/>
    <w:link w:val="NagwekZnak"/>
    <w:uiPriority w:val="99"/>
    <w:unhideWhenUsed/>
    <w:rsid w:val="006902BE"/>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6902BE"/>
  </w:style>
  <w:style w:type="paragraph" w:styleId="Stopka">
    <w:name w:val="footer"/>
    <w:basedOn w:val="Normalny"/>
    <w:link w:val="StopkaZnak"/>
    <w:uiPriority w:val="99"/>
    <w:unhideWhenUsed/>
    <w:rsid w:val="006902BE"/>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6902BE"/>
  </w:style>
  <w:style w:type="paragraph" w:styleId="Tekstdymka">
    <w:name w:val="Balloon Text"/>
    <w:basedOn w:val="Normalny"/>
    <w:link w:val="TekstdymkaZnak"/>
    <w:uiPriority w:val="99"/>
    <w:semiHidden/>
    <w:unhideWhenUsed/>
    <w:rsid w:val="00690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2BE"/>
    <w:rPr>
      <w:rFonts w:ascii="Tahoma" w:hAnsi="Tahoma" w:cs="Tahoma"/>
      <w:sz w:val="16"/>
      <w:szCs w:val="16"/>
    </w:rPr>
  </w:style>
  <w:style w:type="paragraph" w:styleId="Mapadokumentu">
    <w:name w:val="Document Map"/>
    <w:basedOn w:val="Normalny"/>
    <w:link w:val="MapadokumentuZnak"/>
    <w:uiPriority w:val="99"/>
    <w:semiHidden/>
    <w:unhideWhenUsed/>
    <w:rsid w:val="00C219F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219FE"/>
    <w:rPr>
      <w:rFonts w:ascii="Tahoma" w:hAnsi="Tahoma" w:cs="Tahoma"/>
      <w:sz w:val="16"/>
      <w:szCs w:val="16"/>
    </w:rPr>
  </w:style>
  <w:style w:type="character" w:customStyle="1" w:styleId="Nagwek1Znak">
    <w:name w:val="Nagłówek 1 Znak"/>
    <w:basedOn w:val="Domylnaczcionkaakapitu"/>
    <w:link w:val="Nagwek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85121"/>
    <w:pPr>
      <w:suppressAutoHyphens/>
      <w:autoSpaceDN w:val="0"/>
      <w:textAlignment w:val="baseline"/>
    </w:pPr>
    <w:rPr>
      <w:rFonts w:ascii="Calibri" w:eastAsia="SimSun" w:hAnsi="Calibri" w:cs="F"/>
      <w:kern w:val="3"/>
    </w:rPr>
  </w:style>
  <w:style w:type="numbering" w:customStyle="1" w:styleId="WWNum5">
    <w:name w:val="WWNum5"/>
    <w:basedOn w:val="Bezlisty"/>
    <w:rsid w:val="00B85121"/>
    <w:pPr>
      <w:numPr>
        <w:numId w:val="13"/>
      </w:numPr>
    </w:pPr>
  </w:style>
  <w:style w:type="numbering" w:customStyle="1" w:styleId="WWNum8">
    <w:name w:val="WWNum8"/>
    <w:basedOn w:val="Bezlisty"/>
    <w:rsid w:val="00B85121"/>
    <w:pPr>
      <w:numPr>
        <w:numId w:val="14"/>
      </w:numPr>
    </w:pPr>
  </w:style>
  <w:style w:type="numbering" w:customStyle="1" w:styleId="WWNum9">
    <w:name w:val="WWNum9"/>
    <w:basedOn w:val="Bezlisty"/>
    <w:rsid w:val="00B85121"/>
    <w:pPr>
      <w:numPr>
        <w:numId w:val="15"/>
      </w:numPr>
    </w:pPr>
  </w:style>
  <w:style w:type="numbering" w:customStyle="1" w:styleId="WWNum10">
    <w:name w:val="WWNum10"/>
    <w:basedOn w:val="Bezlisty"/>
    <w:rsid w:val="00B85121"/>
    <w:pPr>
      <w:numPr>
        <w:numId w:val="16"/>
      </w:numPr>
    </w:pPr>
  </w:style>
  <w:style w:type="character" w:customStyle="1" w:styleId="Nagwek3Znak">
    <w:name w:val="Nagłówek 3 Znak"/>
    <w:basedOn w:val="Domylnaczcionkaakapitu"/>
    <w:link w:val="Nagwek3"/>
    <w:uiPriority w:val="9"/>
    <w:rsid w:val="00FF2FAF"/>
    <w:rPr>
      <w:rFonts w:asciiTheme="majorHAnsi" w:eastAsiaTheme="majorEastAsia" w:hAnsiTheme="majorHAnsi" w:cstheme="majorBidi"/>
      <w:color w:val="243F60" w:themeColor="accent1" w:themeShade="7F"/>
      <w:sz w:val="24"/>
      <w:szCs w:val="24"/>
    </w:rPr>
  </w:style>
  <w:style w:type="paragraph" w:styleId="Nagwekspisutreci">
    <w:name w:val="TOC Heading"/>
    <w:basedOn w:val="Nagwek1"/>
    <w:next w:val="Normalny"/>
    <w:uiPriority w:val="39"/>
    <w:unhideWhenUsed/>
    <w:qFormat/>
    <w:rsid w:val="00FF2FAF"/>
    <w:pPr>
      <w:spacing w:before="240" w:line="259" w:lineRule="auto"/>
      <w:outlineLvl w:val="9"/>
    </w:pPr>
    <w:rPr>
      <w:b w:val="0"/>
      <w:bCs w:val="0"/>
      <w:sz w:val="32"/>
      <w:szCs w:val="32"/>
      <w:lang w:eastAsia="it-IT"/>
    </w:rPr>
  </w:style>
  <w:style w:type="paragraph" w:styleId="Spistreci1">
    <w:name w:val="toc 1"/>
    <w:basedOn w:val="Normalny"/>
    <w:next w:val="Normalny"/>
    <w:autoRedefine/>
    <w:uiPriority w:val="39"/>
    <w:unhideWhenUsed/>
    <w:rsid w:val="00FF2FA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21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721A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Nagwek3">
    <w:name w:val="heading 3"/>
    <w:basedOn w:val="Normalny"/>
    <w:next w:val="Normalny"/>
    <w:link w:val="Nagwek3Znak"/>
    <w:uiPriority w:val="9"/>
    <w:unhideWhenUsed/>
    <w:qFormat/>
    <w:rsid w:val="00FF2F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334F"/>
    <w:rPr>
      <w:color w:val="0000FF"/>
      <w:u w:val="single"/>
    </w:rPr>
  </w:style>
  <w:style w:type="character" w:customStyle="1" w:styleId="Nagwek2Znak">
    <w:name w:val="Nagłówek 2 Znak"/>
    <w:basedOn w:val="Domylnaczcionkaakapitu"/>
    <w:link w:val="Nagwek2"/>
    <w:uiPriority w:val="9"/>
    <w:rsid w:val="009721A9"/>
    <w:rPr>
      <w:rFonts w:ascii="Times New Roman" w:eastAsia="Times New Roman" w:hAnsi="Times New Roman" w:cs="Times New Roman"/>
      <w:b/>
      <w:bCs/>
      <w:sz w:val="36"/>
      <w:szCs w:val="36"/>
      <w:lang w:eastAsia="it-IT"/>
    </w:rPr>
  </w:style>
  <w:style w:type="paragraph" w:styleId="NormalnyWeb">
    <w:name w:val="Normal (Web)"/>
    <w:basedOn w:val="Normalny"/>
    <w:uiPriority w:val="99"/>
    <w:semiHidden/>
    <w:unhideWhenUsed/>
    <w:rsid w:val="009721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ogrubienie">
    <w:name w:val="Strong"/>
    <w:basedOn w:val="Domylnaczcionkaakapitu"/>
    <w:uiPriority w:val="22"/>
    <w:qFormat/>
    <w:rsid w:val="009721A9"/>
    <w:rPr>
      <w:b/>
      <w:bCs/>
    </w:rPr>
  </w:style>
  <w:style w:type="character" w:styleId="Uwydatnienie">
    <w:name w:val="Emphasis"/>
    <w:basedOn w:val="Domylnaczcionkaakapitu"/>
    <w:uiPriority w:val="20"/>
    <w:qFormat/>
    <w:rsid w:val="009721A9"/>
    <w:rPr>
      <w:i/>
      <w:iCs/>
    </w:rPr>
  </w:style>
  <w:style w:type="paragraph" w:customStyle="1" w:styleId="Default">
    <w:name w:val="Default"/>
    <w:rsid w:val="00312C1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A130B"/>
    <w:pPr>
      <w:spacing w:after="0" w:line="240" w:lineRule="auto"/>
      <w:ind w:left="720"/>
      <w:contextualSpacing/>
    </w:pPr>
    <w:rPr>
      <w:rFonts w:ascii="Times New Roman" w:eastAsia="Batang" w:hAnsi="Times New Roman" w:cs="Times New Roman"/>
      <w:sz w:val="24"/>
      <w:szCs w:val="20"/>
      <w:lang w:val="en-GB" w:eastAsia="ko-KR"/>
    </w:rPr>
  </w:style>
  <w:style w:type="character" w:customStyle="1" w:styleId="tlid-translation">
    <w:name w:val="tlid-translation"/>
    <w:basedOn w:val="Domylnaczcionkaakapitu"/>
    <w:rsid w:val="00821EE3"/>
  </w:style>
  <w:style w:type="paragraph" w:styleId="Nagwek">
    <w:name w:val="header"/>
    <w:basedOn w:val="Normalny"/>
    <w:link w:val="NagwekZnak"/>
    <w:uiPriority w:val="99"/>
    <w:unhideWhenUsed/>
    <w:rsid w:val="006902BE"/>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6902BE"/>
  </w:style>
  <w:style w:type="paragraph" w:styleId="Stopka">
    <w:name w:val="footer"/>
    <w:basedOn w:val="Normalny"/>
    <w:link w:val="StopkaZnak"/>
    <w:uiPriority w:val="99"/>
    <w:unhideWhenUsed/>
    <w:rsid w:val="006902BE"/>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6902BE"/>
  </w:style>
  <w:style w:type="paragraph" w:styleId="Tekstdymka">
    <w:name w:val="Balloon Text"/>
    <w:basedOn w:val="Normalny"/>
    <w:link w:val="TekstdymkaZnak"/>
    <w:uiPriority w:val="99"/>
    <w:semiHidden/>
    <w:unhideWhenUsed/>
    <w:rsid w:val="00690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02BE"/>
    <w:rPr>
      <w:rFonts w:ascii="Tahoma" w:hAnsi="Tahoma" w:cs="Tahoma"/>
      <w:sz w:val="16"/>
      <w:szCs w:val="16"/>
    </w:rPr>
  </w:style>
  <w:style w:type="paragraph" w:styleId="Mapadokumentu">
    <w:name w:val="Document Map"/>
    <w:basedOn w:val="Normalny"/>
    <w:link w:val="MapadokumentuZnak"/>
    <w:uiPriority w:val="99"/>
    <w:semiHidden/>
    <w:unhideWhenUsed/>
    <w:rsid w:val="00C219F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219FE"/>
    <w:rPr>
      <w:rFonts w:ascii="Tahoma" w:hAnsi="Tahoma" w:cs="Tahoma"/>
      <w:sz w:val="16"/>
      <w:szCs w:val="16"/>
    </w:rPr>
  </w:style>
  <w:style w:type="character" w:customStyle="1" w:styleId="Nagwek1Znak">
    <w:name w:val="Nagłówek 1 Znak"/>
    <w:basedOn w:val="Domylnaczcionkaakapitu"/>
    <w:link w:val="Nagwek1"/>
    <w:uiPriority w:val="9"/>
    <w:rsid w:val="00C219F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85121"/>
    <w:pPr>
      <w:suppressAutoHyphens/>
      <w:autoSpaceDN w:val="0"/>
      <w:textAlignment w:val="baseline"/>
    </w:pPr>
    <w:rPr>
      <w:rFonts w:ascii="Calibri" w:eastAsia="SimSun" w:hAnsi="Calibri" w:cs="F"/>
      <w:kern w:val="3"/>
    </w:rPr>
  </w:style>
  <w:style w:type="numbering" w:customStyle="1" w:styleId="WWNum5">
    <w:name w:val="WWNum5"/>
    <w:basedOn w:val="Bezlisty"/>
    <w:rsid w:val="00B85121"/>
    <w:pPr>
      <w:numPr>
        <w:numId w:val="13"/>
      </w:numPr>
    </w:pPr>
  </w:style>
  <w:style w:type="numbering" w:customStyle="1" w:styleId="WWNum8">
    <w:name w:val="WWNum8"/>
    <w:basedOn w:val="Bezlisty"/>
    <w:rsid w:val="00B85121"/>
    <w:pPr>
      <w:numPr>
        <w:numId w:val="14"/>
      </w:numPr>
    </w:pPr>
  </w:style>
  <w:style w:type="numbering" w:customStyle="1" w:styleId="WWNum9">
    <w:name w:val="WWNum9"/>
    <w:basedOn w:val="Bezlisty"/>
    <w:rsid w:val="00B85121"/>
    <w:pPr>
      <w:numPr>
        <w:numId w:val="15"/>
      </w:numPr>
    </w:pPr>
  </w:style>
  <w:style w:type="numbering" w:customStyle="1" w:styleId="WWNum10">
    <w:name w:val="WWNum10"/>
    <w:basedOn w:val="Bezlisty"/>
    <w:rsid w:val="00B85121"/>
    <w:pPr>
      <w:numPr>
        <w:numId w:val="16"/>
      </w:numPr>
    </w:pPr>
  </w:style>
  <w:style w:type="character" w:customStyle="1" w:styleId="Nagwek3Znak">
    <w:name w:val="Nagłówek 3 Znak"/>
    <w:basedOn w:val="Domylnaczcionkaakapitu"/>
    <w:link w:val="Nagwek3"/>
    <w:uiPriority w:val="9"/>
    <w:rsid w:val="00FF2FAF"/>
    <w:rPr>
      <w:rFonts w:asciiTheme="majorHAnsi" w:eastAsiaTheme="majorEastAsia" w:hAnsiTheme="majorHAnsi" w:cstheme="majorBidi"/>
      <w:color w:val="243F60" w:themeColor="accent1" w:themeShade="7F"/>
      <w:sz w:val="24"/>
      <w:szCs w:val="24"/>
    </w:rPr>
  </w:style>
  <w:style w:type="paragraph" w:styleId="Nagwekspisutreci">
    <w:name w:val="TOC Heading"/>
    <w:basedOn w:val="Nagwek1"/>
    <w:next w:val="Normalny"/>
    <w:uiPriority w:val="39"/>
    <w:unhideWhenUsed/>
    <w:qFormat/>
    <w:rsid w:val="00FF2FAF"/>
    <w:pPr>
      <w:spacing w:before="240" w:line="259" w:lineRule="auto"/>
      <w:outlineLvl w:val="9"/>
    </w:pPr>
    <w:rPr>
      <w:b w:val="0"/>
      <w:bCs w:val="0"/>
      <w:sz w:val="32"/>
      <w:szCs w:val="32"/>
      <w:lang w:eastAsia="it-IT"/>
    </w:rPr>
  </w:style>
  <w:style w:type="paragraph" w:styleId="Spistreci1">
    <w:name w:val="toc 1"/>
    <w:basedOn w:val="Normalny"/>
    <w:next w:val="Normalny"/>
    <w:autoRedefine/>
    <w:uiPriority w:val="39"/>
    <w:unhideWhenUsed/>
    <w:rsid w:val="00FF2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1583">
      <w:bodyDiv w:val="1"/>
      <w:marLeft w:val="0"/>
      <w:marRight w:val="0"/>
      <w:marTop w:val="0"/>
      <w:marBottom w:val="0"/>
      <w:divBdr>
        <w:top w:val="none" w:sz="0" w:space="0" w:color="auto"/>
        <w:left w:val="none" w:sz="0" w:space="0" w:color="auto"/>
        <w:bottom w:val="none" w:sz="0" w:space="0" w:color="auto"/>
        <w:right w:val="none" w:sz="0" w:space="0" w:color="auto"/>
      </w:divBdr>
      <w:divsChild>
        <w:div w:id="1246762907">
          <w:marLeft w:val="0"/>
          <w:marRight w:val="0"/>
          <w:marTop w:val="0"/>
          <w:marBottom w:val="0"/>
          <w:divBdr>
            <w:top w:val="none" w:sz="0" w:space="0" w:color="auto"/>
            <w:left w:val="none" w:sz="0" w:space="0" w:color="auto"/>
            <w:bottom w:val="none" w:sz="0" w:space="0" w:color="auto"/>
            <w:right w:val="none" w:sz="0" w:space="0" w:color="auto"/>
          </w:divBdr>
          <w:divsChild>
            <w:div w:id="35660487">
              <w:marLeft w:val="0"/>
              <w:marRight w:val="0"/>
              <w:marTop w:val="0"/>
              <w:marBottom w:val="0"/>
              <w:divBdr>
                <w:top w:val="none" w:sz="0" w:space="0" w:color="auto"/>
                <w:left w:val="none" w:sz="0" w:space="0" w:color="auto"/>
                <w:bottom w:val="none" w:sz="0" w:space="0" w:color="auto"/>
                <w:right w:val="none" w:sz="0" w:space="0" w:color="auto"/>
              </w:divBdr>
              <w:divsChild>
                <w:div w:id="1820925634">
                  <w:marLeft w:val="0"/>
                  <w:marRight w:val="0"/>
                  <w:marTop w:val="0"/>
                  <w:marBottom w:val="0"/>
                  <w:divBdr>
                    <w:top w:val="none" w:sz="0" w:space="0" w:color="auto"/>
                    <w:left w:val="none" w:sz="0" w:space="0" w:color="auto"/>
                    <w:bottom w:val="none" w:sz="0" w:space="0" w:color="auto"/>
                    <w:right w:val="none" w:sz="0" w:space="0" w:color="auto"/>
                  </w:divBdr>
                  <w:divsChild>
                    <w:div w:id="1435635422">
                      <w:marLeft w:val="0"/>
                      <w:marRight w:val="0"/>
                      <w:marTop w:val="0"/>
                      <w:marBottom w:val="0"/>
                      <w:divBdr>
                        <w:top w:val="none" w:sz="0" w:space="0" w:color="auto"/>
                        <w:left w:val="none" w:sz="0" w:space="0" w:color="auto"/>
                        <w:bottom w:val="none" w:sz="0" w:space="0" w:color="auto"/>
                        <w:right w:val="none" w:sz="0" w:space="0" w:color="auto"/>
                      </w:divBdr>
                      <w:divsChild>
                        <w:div w:id="165246406">
                          <w:marLeft w:val="0"/>
                          <w:marRight w:val="0"/>
                          <w:marTop w:val="0"/>
                          <w:marBottom w:val="0"/>
                          <w:divBdr>
                            <w:top w:val="none" w:sz="0" w:space="0" w:color="auto"/>
                            <w:left w:val="none" w:sz="0" w:space="0" w:color="auto"/>
                            <w:bottom w:val="none" w:sz="0" w:space="0" w:color="auto"/>
                            <w:right w:val="none" w:sz="0" w:space="0" w:color="auto"/>
                          </w:divBdr>
                          <w:divsChild>
                            <w:div w:id="1250847568">
                              <w:marLeft w:val="0"/>
                              <w:marRight w:val="306"/>
                              <w:marTop w:val="184"/>
                              <w:marBottom w:val="0"/>
                              <w:divBdr>
                                <w:top w:val="none" w:sz="0" w:space="0" w:color="auto"/>
                                <w:left w:val="none" w:sz="0" w:space="0" w:color="auto"/>
                                <w:bottom w:val="none" w:sz="0" w:space="0" w:color="auto"/>
                                <w:right w:val="none" w:sz="0" w:space="0" w:color="auto"/>
                              </w:divBdr>
                              <w:divsChild>
                                <w:div w:id="3658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1822">
          <w:marLeft w:val="0"/>
          <w:marRight w:val="0"/>
          <w:marTop w:val="0"/>
          <w:marBottom w:val="0"/>
          <w:divBdr>
            <w:top w:val="none" w:sz="0" w:space="0" w:color="auto"/>
            <w:left w:val="none" w:sz="0" w:space="0" w:color="auto"/>
            <w:bottom w:val="none" w:sz="0" w:space="0" w:color="auto"/>
            <w:right w:val="none" w:sz="0" w:space="0" w:color="auto"/>
          </w:divBdr>
          <w:divsChild>
            <w:div w:id="509611826">
              <w:marLeft w:val="0"/>
              <w:marRight w:val="0"/>
              <w:marTop w:val="0"/>
              <w:marBottom w:val="0"/>
              <w:divBdr>
                <w:top w:val="none" w:sz="0" w:space="0" w:color="auto"/>
                <w:left w:val="none" w:sz="0" w:space="0" w:color="auto"/>
                <w:bottom w:val="none" w:sz="0" w:space="0" w:color="auto"/>
                <w:right w:val="none" w:sz="0" w:space="0" w:color="auto"/>
              </w:divBdr>
              <w:divsChild>
                <w:div w:id="401682860">
                  <w:marLeft w:val="0"/>
                  <w:marRight w:val="0"/>
                  <w:marTop w:val="0"/>
                  <w:marBottom w:val="0"/>
                  <w:divBdr>
                    <w:top w:val="none" w:sz="0" w:space="0" w:color="auto"/>
                    <w:left w:val="none" w:sz="0" w:space="0" w:color="auto"/>
                    <w:bottom w:val="none" w:sz="0" w:space="0" w:color="auto"/>
                    <w:right w:val="none" w:sz="0" w:space="0" w:color="auto"/>
                  </w:divBdr>
                  <w:divsChild>
                    <w:div w:id="387146876">
                      <w:marLeft w:val="0"/>
                      <w:marRight w:val="0"/>
                      <w:marTop w:val="0"/>
                      <w:marBottom w:val="0"/>
                      <w:divBdr>
                        <w:top w:val="none" w:sz="0" w:space="0" w:color="auto"/>
                        <w:left w:val="none" w:sz="0" w:space="0" w:color="auto"/>
                        <w:bottom w:val="none" w:sz="0" w:space="0" w:color="auto"/>
                        <w:right w:val="none" w:sz="0" w:space="0" w:color="auto"/>
                      </w:divBdr>
                      <w:divsChild>
                        <w:div w:id="5663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58">
          <w:marLeft w:val="0"/>
          <w:marRight w:val="0"/>
          <w:marTop w:val="0"/>
          <w:marBottom w:val="360"/>
          <w:divBdr>
            <w:top w:val="none" w:sz="0" w:space="0" w:color="auto"/>
            <w:left w:val="none" w:sz="0" w:space="0" w:color="auto"/>
            <w:bottom w:val="none" w:sz="0" w:space="0" w:color="auto"/>
            <w:right w:val="none" w:sz="0" w:space="0" w:color="auto"/>
          </w:divBdr>
        </w:div>
      </w:divsChild>
    </w:div>
    <w:div w:id="13605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andwerk-international.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ff@rer.camcom.it" TargetMode="External"/><Relationship Id="rId17" Type="http://schemas.openxmlformats.org/officeDocument/2006/relationships/hyperlink" Target="mailto:office@pcci.bg" TargetMode="External"/><Relationship Id="rId2" Type="http://schemas.openxmlformats.org/officeDocument/2006/relationships/numbering" Target="numbering.xml"/><Relationship Id="rId16" Type="http://schemas.openxmlformats.org/officeDocument/2006/relationships/hyperlink" Target="mailto:swp@swp.gd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ok-eu-net@informestconsulting.it" TargetMode="External"/><Relationship Id="rId5" Type="http://schemas.openxmlformats.org/officeDocument/2006/relationships/settings" Target="settings.xml"/><Relationship Id="rId15" Type="http://schemas.openxmlformats.org/officeDocument/2006/relationships/hyperlink" Target="mailto:bvicente@camaratoledo.com" TargetMode="External"/><Relationship Id="rId10" Type="http://schemas.openxmlformats.org/officeDocument/2006/relationships/hyperlink" Target="mailto:karolina.musielewicz@swp.gda.pl%20%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jects-informest.eu/look-eu-net" TargetMode="External"/><Relationship Id="rId14" Type="http://schemas.openxmlformats.org/officeDocument/2006/relationships/hyperlink" Target="mailto:annika.gold@bw-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2103E-CB18-4535-BE97-2C0BB131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3536</Words>
  <Characters>21219</Characters>
  <Application>Microsoft Office Word</Application>
  <DocSecurity>0</DocSecurity>
  <Lines>176</Lines>
  <Paragraphs>49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2019-06-04T07:33:00Z</cp:lastPrinted>
  <dcterms:created xsi:type="dcterms:W3CDTF">2019-06-19T05:58:00Z</dcterms:created>
  <dcterms:modified xsi:type="dcterms:W3CDTF">2019-06-19T05:58:00Z</dcterms:modified>
</cp:coreProperties>
</file>